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eastAsia="方正小标宋_GBK"/>
          <w:bCs/>
          <w:color w:val="0C0C0C"/>
          <w:kern w:val="0"/>
          <w:sz w:val="44"/>
          <w:szCs w:val="44"/>
          <w:shd w:val="clear" w:color="auto" w:fill="FFFFFF"/>
          <w:lang w:bidi="ar"/>
        </w:rPr>
      </w:pPr>
      <w:r>
        <w:rPr>
          <w:rFonts w:eastAsia="方正小标宋_GBK"/>
          <w:bCs/>
          <w:color w:val="0C0C0C"/>
          <w:kern w:val="0"/>
          <w:sz w:val="44"/>
          <w:szCs w:val="44"/>
          <w:shd w:val="clear" w:color="auto" w:fill="FFFFFF"/>
          <w:lang w:bidi="ar"/>
        </w:rPr>
        <w:t>南京市第五次全国经济普查公报（第三号）</w:t>
      </w:r>
    </w:p>
    <w:p>
      <w:pPr>
        <w:adjustRightInd w:val="0"/>
        <w:snapToGrid w:val="0"/>
        <w:spacing w:line="600" w:lineRule="exact"/>
        <w:jc w:val="center"/>
        <w:rPr>
          <w:rFonts w:eastAsia="楷体_GB2312"/>
          <w:bCs/>
          <w:color w:val="0C0C0C"/>
          <w:kern w:val="0"/>
          <w:szCs w:val="32"/>
          <w:shd w:val="clear" w:color="auto" w:fill="FFFFFF"/>
          <w:lang w:bidi="ar"/>
        </w:rPr>
      </w:pPr>
      <w:r>
        <w:rPr>
          <w:rFonts w:eastAsia="楷体_GB2312"/>
          <w:bCs/>
          <w:color w:val="0C0C0C"/>
          <w:kern w:val="0"/>
          <w:szCs w:val="32"/>
          <w:shd w:val="clear" w:color="auto" w:fill="FFFFFF"/>
          <w:lang w:bidi="ar"/>
        </w:rPr>
        <w:t>——</w:t>
      </w:r>
      <w:r>
        <w:rPr>
          <w:rFonts w:eastAsia="楷体_GB2312"/>
          <w:bCs/>
          <w:color w:val="0C0C0C"/>
          <w:kern w:val="0"/>
          <w:szCs w:val="32"/>
          <w:lang w:bidi="ar"/>
        </w:rPr>
        <w:t>第二产业基本情况</w:t>
      </w:r>
    </w:p>
    <w:p>
      <w:pPr>
        <w:adjustRightInd w:val="0"/>
        <w:snapToGrid w:val="0"/>
        <w:spacing w:line="600" w:lineRule="exact"/>
        <w:jc w:val="center"/>
        <w:rPr>
          <w:rFonts w:eastAsia="楷体_GB2312"/>
          <w:color w:val="0C0C0C"/>
          <w:szCs w:val="32"/>
        </w:rPr>
      </w:pPr>
      <w:r>
        <w:rPr>
          <w:rFonts w:eastAsia="楷体_GB2312"/>
          <w:color w:val="0C0C0C"/>
          <w:szCs w:val="32"/>
        </w:rPr>
        <w:t>南京市统计局</w:t>
      </w:r>
    </w:p>
    <w:p>
      <w:pPr>
        <w:pStyle w:val="7"/>
        <w:spacing w:line="500" w:lineRule="exact"/>
        <w:ind w:firstLine="0" w:firstLineChars="0"/>
        <w:jc w:val="center"/>
        <w:textAlignment w:val="baseline"/>
        <w:rPr>
          <w:rFonts w:eastAsia="楷体_GB2312"/>
          <w:color w:val="0C0C0C"/>
          <w:sz w:val="32"/>
          <w:szCs w:val="32"/>
        </w:rPr>
      </w:pPr>
      <w:r>
        <w:rPr>
          <w:rFonts w:eastAsia="楷体_GB2312"/>
          <w:color w:val="0C0C0C"/>
          <w:sz w:val="32"/>
          <w:szCs w:val="32"/>
        </w:rPr>
        <w:t>（2025年7月</w:t>
      </w:r>
      <w:r>
        <w:rPr>
          <w:rFonts w:hint="eastAsia" w:eastAsia="楷体_GB2312"/>
          <w:color w:val="0C0C0C"/>
          <w:sz w:val="32"/>
          <w:szCs w:val="32"/>
          <w:lang w:val="en-US" w:eastAsia="zh-CN"/>
        </w:rPr>
        <w:t>15</w:t>
      </w:r>
      <w:bookmarkStart w:id="0" w:name="_GoBack"/>
      <w:bookmarkEnd w:id="0"/>
      <w:r>
        <w:rPr>
          <w:rFonts w:eastAsia="楷体_GB2312"/>
          <w:color w:val="0C0C0C"/>
          <w:sz w:val="32"/>
          <w:szCs w:val="32"/>
        </w:rPr>
        <w:t>日）</w:t>
      </w:r>
    </w:p>
    <w:p>
      <w:pPr>
        <w:overflowPunct w:val="0"/>
        <w:adjustRightInd w:val="0"/>
        <w:snapToGrid w:val="0"/>
        <w:spacing w:line="500" w:lineRule="exact"/>
        <w:rPr>
          <w:color w:val="0C0C0C"/>
          <w:sz w:val="36"/>
          <w:szCs w:val="36"/>
        </w:rPr>
      </w:pPr>
    </w:p>
    <w:p>
      <w:pPr>
        <w:widowControl/>
        <w:adjustRightInd w:val="0"/>
        <w:snapToGrid w:val="0"/>
        <w:spacing w:line="520" w:lineRule="exact"/>
        <w:rPr>
          <w:rFonts w:eastAsia="仿宋_GB2312"/>
          <w:color w:val="0C0C0C"/>
          <w:szCs w:val="32"/>
        </w:rPr>
      </w:pPr>
      <w:r>
        <w:rPr>
          <w:color w:val="0C0C0C"/>
          <w:szCs w:val="32"/>
        </w:rPr>
        <w:t xml:space="preserve">   </w:t>
      </w:r>
      <w:r>
        <w:rPr>
          <w:rFonts w:eastAsia="仿宋_GB2312"/>
          <w:color w:val="0C0C0C"/>
          <w:szCs w:val="32"/>
        </w:rPr>
        <w:t xml:space="preserve"> 根据第五次全国经济普查结果，现将我市第二产业（包括工业和建筑业）主要数据公布如下：</w:t>
      </w:r>
    </w:p>
    <w:p>
      <w:pPr>
        <w:pStyle w:val="2"/>
        <w:snapToGrid w:val="0"/>
        <w:spacing w:line="520" w:lineRule="exact"/>
        <w:ind w:firstLine="0" w:firstLineChars="0"/>
        <w:textAlignment w:val="center"/>
        <w:rPr>
          <w:rFonts w:eastAsia="黑体"/>
          <w:color w:val="0C0C0C"/>
          <w:sz w:val="32"/>
          <w:szCs w:val="32"/>
        </w:rPr>
      </w:pPr>
      <w:r>
        <w:rPr>
          <w:rFonts w:eastAsia="黑体"/>
          <w:color w:val="0C0C0C"/>
          <w:sz w:val="32"/>
          <w:szCs w:val="32"/>
        </w:rPr>
        <w:t xml:space="preserve">    一、工业</w:t>
      </w:r>
    </w:p>
    <w:p>
      <w:pPr>
        <w:pStyle w:val="18"/>
        <w:adjustRightInd w:val="0"/>
        <w:snapToGrid w:val="0"/>
        <w:spacing w:after="0" w:line="520" w:lineRule="exact"/>
        <w:ind w:firstLine="0" w:firstLineChars="0"/>
        <w:rPr>
          <w:rFonts w:ascii="Times New Roman" w:hAnsi="Times New Roman"/>
          <w:color w:val="0C0C0C"/>
          <w:sz w:val="32"/>
          <w:szCs w:val="32"/>
          <w:lang w:val="en"/>
        </w:rPr>
      </w:pPr>
      <w:r>
        <w:rPr>
          <w:rFonts w:ascii="Times New Roman" w:hAnsi="Times New Roman" w:eastAsia="楷体_GB2312"/>
          <w:color w:val="0C0C0C"/>
          <w:kern w:val="0"/>
          <w:sz w:val="32"/>
          <w:szCs w:val="32"/>
          <w:lang w:bidi="ar"/>
        </w:rPr>
        <w:t xml:space="preserve">    （一）企业法人单位数和从业人员</w:t>
      </w:r>
    </w:p>
    <w:p>
      <w:pPr>
        <w:widowControl/>
        <w:adjustRightInd w:val="0"/>
        <w:snapToGrid w:val="0"/>
        <w:spacing w:line="520" w:lineRule="exact"/>
        <w:ind w:firstLine="640"/>
        <w:rPr>
          <w:rFonts w:eastAsia="仿宋_GB2312"/>
          <w:color w:val="0C0C0C"/>
          <w:szCs w:val="32"/>
        </w:rPr>
      </w:pPr>
      <w:r>
        <w:rPr>
          <w:rFonts w:eastAsia="仿宋_GB2312"/>
          <w:color w:val="0C0C0C"/>
          <w:szCs w:val="32"/>
        </w:rPr>
        <w:t>2023年末，全市共有工业企业法人单位</w:t>
      </w:r>
      <w:r>
        <w:rPr>
          <w:rStyle w:val="23"/>
          <w:rFonts w:eastAsia="仿宋_GB2312"/>
          <w:color w:val="0C0C0C"/>
          <w:kern w:val="0"/>
          <w:szCs w:val="32"/>
          <w:lang w:bidi="ar"/>
        </w:rPr>
        <w:footnoteReference w:id="0"/>
      </w:r>
      <w:r>
        <w:rPr>
          <w:rFonts w:eastAsia="仿宋_GB2312"/>
          <w:color w:val="0C0C0C"/>
          <w:szCs w:val="32"/>
        </w:rPr>
        <w:t>2.93万个，比2018年末增长58.3%；从业人员81.32万人，比2018年末增长0.8%。</w:t>
      </w:r>
    </w:p>
    <w:p>
      <w:pPr>
        <w:widowControl/>
        <w:adjustRightInd w:val="0"/>
        <w:snapToGrid w:val="0"/>
        <w:spacing w:line="520" w:lineRule="exact"/>
        <w:ind w:firstLine="640"/>
        <w:rPr>
          <w:rFonts w:eastAsia="仿宋_GB2312"/>
          <w:color w:val="0C0C0C"/>
          <w:szCs w:val="32"/>
        </w:rPr>
      </w:pPr>
      <w:r>
        <w:rPr>
          <w:rFonts w:eastAsia="仿宋_GB2312"/>
          <w:color w:val="0C0C0C"/>
          <w:szCs w:val="32"/>
        </w:rPr>
        <w:t>在工业企业法人单位中，内资企业2.82万个，占96.1%；港澳台投资企业409个，占1.4%；外商投资企业696个，占2.4%。</w:t>
      </w:r>
    </w:p>
    <w:p>
      <w:pPr>
        <w:widowControl/>
        <w:adjustRightInd w:val="0"/>
        <w:snapToGrid w:val="0"/>
        <w:spacing w:line="520" w:lineRule="exact"/>
        <w:ind w:firstLine="640"/>
        <w:rPr>
          <w:rFonts w:eastAsia="仿宋_GB2312"/>
          <w:color w:val="0C0C0C"/>
          <w:szCs w:val="32"/>
        </w:rPr>
      </w:pPr>
      <w:r>
        <w:rPr>
          <w:rFonts w:eastAsia="仿宋_GB2312"/>
          <w:color w:val="0C0C0C"/>
          <w:szCs w:val="32"/>
        </w:rPr>
        <w:t>在工业企业法人单位从业人员中，内资企业61.71万人，占75.9%；港澳台投资企业7.00万人，占8.6%；外商投资企业12.60万人，占15.5%（详见表3-1）。</w:t>
      </w:r>
    </w:p>
    <w:p>
      <w:pPr>
        <w:widowControl/>
        <w:spacing w:line="600" w:lineRule="exact"/>
        <w:ind w:left="6" w:right="6"/>
        <w:jc w:val="center"/>
        <w:rPr>
          <w:rFonts w:eastAsia="宋体"/>
          <w:color w:val="0C0C0C"/>
          <w:sz w:val="24"/>
        </w:rPr>
      </w:pPr>
      <w:r>
        <w:rPr>
          <w:rFonts w:eastAsia="宋体"/>
          <w:b/>
          <w:color w:val="0C0C0C"/>
          <w:kern w:val="0"/>
          <w:sz w:val="24"/>
          <w:lang w:bidi="ar"/>
        </w:rPr>
        <w:t>表3-1　按登记注册统计类别分组的工业企业法人单位数和从业人员</w:t>
      </w:r>
    </w:p>
    <w:tbl>
      <w:tblPr>
        <w:tblStyle w:val="19"/>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095"/>
        <w:gridCol w:w="2703"/>
        <w:gridCol w:w="204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316" w:type="pct"/>
            <w:tcBorders>
              <w:top w:val="single" w:color="auto" w:sz="12" w:space="0"/>
              <w:left w:val="nil"/>
              <w:bottom w:val="single" w:color="auto" w:sz="4" w:space="0"/>
              <w:right w:val="single" w:color="auto" w:sz="4" w:space="0"/>
            </w:tcBorders>
            <w:vAlign w:val="center"/>
          </w:tcPr>
          <w:p>
            <w:pPr>
              <w:widowControl/>
              <w:spacing w:line="320" w:lineRule="exact"/>
              <w:ind w:left="6" w:right="6"/>
              <w:jc w:val="center"/>
              <w:rPr>
                <w:rFonts w:eastAsia="宋体"/>
                <w:color w:val="0C0C0C"/>
                <w:sz w:val="21"/>
                <w:szCs w:val="21"/>
              </w:rPr>
            </w:pPr>
            <w:r>
              <w:rPr>
                <w:rFonts w:eastAsia="宋体"/>
                <w:color w:val="0C0C0C"/>
                <w:kern w:val="0"/>
                <w:sz w:val="21"/>
                <w:szCs w:val="21"/>
                <w:lang w:bidi="ar"/>
              </w:rPr>
              <w:t>　</w:t>
            </w:r>
          </w:p>
        </w:tc>
        <w:tc>
          <w:tcPr>
            <w:tcW w:w="1529" w:type="pct"/>
            <w:tcBorders>
              <w:top w:val="single" w:color="auto" w:sz="12" w:space="0"/>
              <w:left w:val="single" w:color="auto" w:sz="4" w:space="0"/>
              <w:bottom w:val="single" w:color="auto" w:sz="4" w:space="0"/>
              <w:right w:val="single" w:color="auto" w:sz="4" w:space="0"/>
            </w:tcBorders>
            <w:vAlign w:val="center"/>
          </w:tcPr>
          <w:p>
            <w:pPr>
              <w:widowControl/>
              <w:spacing w:line="320" w:lineRule="exact"/>
              <w:ind w:left="6" w:right="6"/>
              <w:jc w:val="center"/>
              <w:rPr>
                <w:rFonts w:eastAsia="宋体"/>
                <w:b/>
                <w:bCs/>
                <w:color w:val="0C0C0C"/>
                <w:sz w:val="21"/>
                <w:szCs w:val="21"/>
              </w:rPr>
            </w:pPr>
            <w:r>
              <w:rPr>
                <w:rFonts w:eastAsia="宋体"/>
                <w:b/>
                <w:bCs/>
                <w:color w:val="0C0C0C"/>
                <w:kern w:val="0"/>
                <w:sz w:val="21"/>
                <w:szCs w:val="21"/>
                <w:lang w:bidi="ar"/>
              </w:rPr>
              <w:t>企业法人单位</w:t>
            </w:r>
          </w:p>
          <w:p>
            <w:pPr>
              <w:widowControl/>
              <w:spacing w:line="320" w:lineRule="exact"/>
              <w:ind w:left="6" w:right="6"/>
              <w:jc w:val="center"/>
              <w:rPr>
                <w:rFonts w:eastAsia="宋体"/>
                <w:b/>
                <w:bCs/>
                <w:color w:val="0C0C0C"/>
                <w:sz w:val="21"/>
                <w:szCs w:val="21"/>
              </w:rPr>
            </w:pPr>
            <w:r>
              <w:rPr>
                <w:rFonts w:eastAsia="宋体"/>
                <w:b/>
                <w:bCs/>
                <w:color w:val="0C0C0C"/>
                <w:kern w:val="0"/>
                <w:sz w:val="21"/>
                <w:szCs w:val="21"/>
                <w:lang w:bidi="ar"/>
              </w:rPr>
              <w:t>（个）</w:t>
            </w:r>
          </w:p>
        </w:tc>
        <w:tc>
          <w:tcPr>
            <w:tcW w:w="1155" w:type="pct"/>
            <w:tcBorders>
              <w:top w:val="single" w:color="auto" w:sz="12" w:space="0"/>
              <w:left w:val="single" w:color="auto" w:sz="4" w:space="0"/>
              <w:bottom w:val="single" w:color="auto" w:sz="4" w:space="0"/>
              <w:right w:val="nil"/>
            </w:tcBorders>
            <w:vAlign w:val="center"/>
          </w:tcPr>
          <w:p>
            <w:pPr>
              <w:widowControl/>
              <w:spacing w:line="320" w:lineRule="exact"/>
              <w:ind w:left="6" w:right="6"/>
              <w:jc w:val="center"/>
              <w:rPr>
                <w:rFonts w:eastAsia="宋体"/>
                <w:b/>
                <w:bCs/>
                <w:color w:val="0C0C0C"/>
                <w:sz w:val="21"/>
                <w:szCs w:val="21"/>
              </w:rPr>
            </w:pPr>
            <w:r>
              <w:rPr>
                <w:rFonts w:eastAsia="宋体"/>
                <w:b/>
                <w:bCs/>
                <w:color w:val="0C0C0C"/>
                <w:kern w:val="0"/>
                <w:sz w:val="21"/>
                <w:szCs w:val="21"/>
                <w:lang w:bidi="ar"/>
              </w:rPr>
              <w:t>从业人员</w:t>
            </w:r>
          </w:p>
          <w:p>
            <w:pPr>
              <w:widowControl/>
              <w:spacing w:line="320" w:lineRule="exact"/>
              <w:ind w:left="6" w:right="6"/>
              <w:jc w:val="center"/>
              <w:rPr>
                <w:rFonts w:eastAsia="宋体"/>
                <w:b/>
                <w:bCs/>
                <w:color w:val="0C0C0C"/>
                <w:sz w:val="21"/>
                <w:szCs w:val="21"/>
              </w:rPr>
            </w:pPr>
            <w:r>
              <w:rPr>
                <w:rFonts w:eastAsia="宋体"/>
                <w:b/>
                <w:bCs/>
                <w:color w:val="0C0C0C"/>
                <w:kern w:val="0"/>
                <w:sz w:val="21"/>
                <w:szCs w:val="21"/>
                <w:lang w:bidi="ar"/>
              </w:rPr>
              <w:t>（万人）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16" w:type="pct"/>
            <w:tcBorders>
              <w:top w:val="single" w:color="auto" w:sz="4" w:space="0"/>
              <w:left w:val="nil"/>
              <w:bottom w:val="nil"/>
              <w:right w:val="single" w:color="auto" w:sz="4" w:space="0"/>
            </w:tcBorders>
            <w:vAlign w:val="center"/>
          </w:tcPr>
          <w:p>
            <w:pPr>
              <w:widowControl/>
              <w:spacing w:line="320" w:lineRule="exact"/>
              <w:ind w:left="6" w:right="6"/>
              <w:jc w:val="center"/>
              <w:rPr>
                <w:rFonts w:eastAsia="宋体"/>
                <w:color w:val="0C0C0C"/>
                <w:sz w:val="21"/>
                <w:szCs w:val="21"/>
              </w:rPr>
            </w:pPr>
            <w:r>
              <w:rPr>
                <w:rFonts w:eastAsia="宋体"/>
                <w:b/>
                <w:color w:val="0C0C0C"/>
                <w:kern w:val="0"/>
                <w:sz w:val="21"/>
                <w:szCs w:val="21"/>
                <w:lang w:bidi="ar"/>
              </w:rPr>
              <w:t>合　计</w:t>
            </w:r>
          </w:p>
        </w:tc>
        <w:tc>
          <w:tcPr>
            <w:tcW w:w="1529" w:type="pct"/>
            <w:tcBorders>
              <w:top w:val="single" w:color="auto" w:sz="4" w:space="0"/>
              <w:left w:val="single" w:color="auto" w:sz="4" w:space="0"/>
              <w:bottom w:val="nil"/>
              <w:right w:val="single" w:color="auto" w:sz="4" w:space="0"/>
            </w:tcBorders>
          </w:tcPr>
          <w:p>
            <w:pPr>
              <w:widowControl/>
              <w:spacing w:line="320" w:lineRule="exact"/>
              <w:ind w:left="6" w:right="6"/>
              <w:jc w:val="right"/>
              <w:rPr>
                <w:rFonts w:eastAsia="宋体"/>
                <w:b/>
                <w:color w:val="0C0C0C"/>
                <w:kern w:val="0"/>
                <w:sz w:val="21"/>
                <w:szCs w:val="21"/>
                <w:lang w:bidi="ar"/>
              </w:rPr>
            </w:pPr>
            <w:r>
              <w:rPr>
                <w:rFonts w:eastAsia="宋体"/>
                <w:b/>
                <w:color w:val="0C0C0C"/>
                <w:kern w:val="0"/>
                <w:sz w:val="21"/>
                <w:szCs w:val="21"/>
                <w:lang w:bidi="ar"/>
              </w:rPr>
              <w:t>29336</w:t>
            </w:r>
          </w:p>
        </w:tc>
        <w:tc>
          <w:tcPr>
            <w:tcW w:w="1155" w:type="pct"/>
            <w:tcBorders>
              <w:top w:val="single" w:color="auto" w:sz="4" w:space="0"/>
              <w:left w:val="single" w:color="auto" w:sz="4" w:space="0"/>
              <w:bottom w:val="nil"/>
              <w:right w:val="nil"/>
            </w:tcBorders>
          </w:tcPr>
          <w:p>
            <w:pPr>
              <w:widowControl/>
              <w:spacing w:line="320" w:lineRule="exact"/>
              <w:ind w:left="6" w:right="6"/>
              <w:jc w:val="right"/>
              <w:rPr>
                <w:rFonts w:eastAsia="宋体"/>
                <w:b/>
                <w:color w:val="0C0C0C"/>
                <w:kern w:val="0"/>
                <w:sz w:val="21"/>
                <w:szCs w:val="21"/>
                <w:lang w:bidi="ar"/>
              </w:rPr>
            </w:pPr>
            <w:r>
              <w:rPr>
                <w:rFonts w:eastAsia="宋体"/>
                <w:b/>
                <w:color w:val="0C0C0C"/>
                <w:kern w:val="0"/>
                <w:sz w:val="21"/>
                <w:szCs w:val="21"/>
                <w:lang w:bidi="ar"/>
              </w:rPr>
              <w:t>81.32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16" w:type="pct"/>
            <w:tcBorders>
              <w:top w:val="nil"/>
              <w:left w:val="nil"/>
              <w:bottom w:val="nil"/>
              <w:right w:val="single" w:color="auto" w:sz="4" w:space="0"/>
            </w:tcBorders>
            <w:vAlign w:val="center"/>
          </w:tcPr>
          <w:p>
            <w:pPr>
              <w:widowControl/>
              <w:spacing w:line="320" w:lineRule="exact"/>
              <w:ind w:left="6" w:right="6"/>
              <w:jc w:val="left"/>
              <w:rPr>
                <w:rFonts w:eastAsia="宋体"/>
                <w:bCs/>
                <w:color w:val="0C0C0C"/>
                <w:sz w:val="21"/>
                <w:szCs w:val="21"/>
              </w:rPr>
            </w:pPr>
            <w:r>
              <w:rPr>
                <w:rFonts w:eastAsia="宋体"/>
                <w:bCs/>
                <w:color w:val="0C0C0C"/>
                <w:kern w:val="0"/>
                <w:sz w:val="21"/>
                <w:szCs w:val="21"/>
                <w:lang w:bidi="ar"/>
              </w:rPr>
              <w:t>内资企业</w:t>
            </w:r>
          </w:p>
        </w:tc>
        <w:tc>
          <w:tcPr>
            <w:tcW w:w="1529" w:type="pct"/>
            <w:tcBorders>
              <w:top w:val="nil"/>
              <w:left w:val="single" w:color="auto" w:sz="4" w:space="0"/>
              <w:bottom w:val="nil"/>
              <w:right w:val="single" w:color="auto" w:sz="4" w:space="0"/>
            </w:tcBorders>
          </w:tcPr>
          <w:p>
            <w:pPr>
              <w:widowControl/>
              <w:spacing w:line="320" w:lineRule="exact"/>
              <w:ind w:left="6" w:right="6"/>
              <w:jc w:val="right"/>
              <w:rPr>
                <w:rFonts w:eastAsia="宋体"/>
                <w:bCs/>
                <w:color w:val="0C0C0C"/>
                <w:kern w:val="0"/>
                <w:sz w:val="21"/>
                <w:szCs w:val="21"/>
                <w:lang w:bidi="ar"/>
              </w:rPr>
            </w:pPr>
            <w:r>
              <w:rPr>
                <w:rFonts w:eastAsia="宋体"/>
                <w:bCs/>
                <w:color w:val="0C0C0C"/>
                <w:kern w:val="0"/>
                <w:sz w:val="21"/>
                <w:szCs w:val="21"/>
                <w:lang w:bidi="ar"/>
              </w:rPr>
              <w:t>28190</w:t>
            </w:r>
          </w:p>
        </w:tc>
        <w:tc>
          <w:tcPr>
            <w:tcW w:w="1155" w:type="pct"/>
            <w:tcBorders>
              <w:top w:val="nil"/>
              <w:left w:val="single" w:color="auto" w:sz="4" w:space="0"/>
              <w:bottom w:val="nil"/>
              <w:right w:val="nil"/>
            </w:tcBorders>
          </w:tcPr>
          <w:p>
            <w:pPr>
              <w:widowControl/>
              <w:spacing w:line="320" w:lineRule="exact"/>
              <w:ind w:left="6" w:right="6"/>
              <w:jc w:val="right"/>
              <w:rPr>
                <w:rFonts w:eastAsia="宋体"/>
                <w:bCs/>
                <w:color w:val="0C0C0C"/>
                <w:kern w:val="0"/>
                <w:sz w:val="21"/>
                <w:szCs w:val="21"/>
                <w:lang w:bidi="ar"/>
              </w:rPr>
            </w:pPr>
            <w:r>
              <w:rPr>
                <w:rFonts w:eastAsia="宋体"/>
                <w:bCs/>
                <w:color w:val="0C0C0C"/>
                <w:kern w:val="0"/>
                <w:sz w:val="21"/>
                <w:szCs w:val="21"/>
                <w:lang w:bidi="ar"/>
              </w:rPr>
              <w:t>61.71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16" w:type="pct"/>
            <w:tcBorders>
              <w:top w:val="nil"/>
              <w:left w:val="nil"/>
              <w:bottom w:val="nil"/>
              <w:right w:val="single" w:color="auto" w:sz="4" w:space="0"/>
            </w:tcBorders>
            <w:vAlign w:val="center"/>
          </w:tcPr>
          <w:p>
            <w:pPr>
              <w:widowControl/>
              <w:spacing w:line="320" w:lineRule="exact"/>
              <w:ind w:left="6" w:right="6"/>
              <w:jc w:val="left"/>
              <w:rPr>
                <w:rFonts w:eastAsia="宋体"/>
                <w:bCs/>
                <w:color w:val="0C0C0C"/>
                <w:sz w:val="21"/>
                <w:szCs w:val="21"/>
              </w:rPr>
            </w:pPr>
            <w:r>
              <w:rPr>
                <w:rFonts w:eastAsia="宋体"/>
                <w:bCs/>
                <w:color w:val="0C0C0C"/>
                <w:kern w:val="0"/>
                <w:sz w:val="21"/>
                <w:szCs w:val="21"/>
                <w:lang w:bidi="ar"/>
              </w:rPr>
              <w:t>港澳台投资企业</w:t>
            </w:r>
          </w:p>
        </w:tc>
        <w:tc>
          <w:tcPr>
            <w:tcW w:w="1529" w:type="pct"/>
            <w:tcBorders>
              <w:top w:val="nil"/>
              <w:left w:val="single" w:color="auto" w:sz="4" w:space="0"/>
              <w:bottom w:val="nil"/>
              <w:right w:val="single" w:color="auto" w:sz="4" w:space="0"/>
            </w:tcBorders>
          </w:tcPr>
          <w:p>
            <w:pPr>
              <w:widowControl/>
              <w:spacing w:line="320" w:lineRule="exact"/>
              <w:ind w:left="6" w:right="6"/>
              <w:jc w:val="right"/>
              <w:rPr>
                <w:rFonts w:eastAsia="宋体"/>
                <w:bCs/>
                <w:color w:val="0C0C0C"/>
                <w:kern w:val="0"/>
                <w:sz w:val="21"/>
                <w:szCs w:val="21"/>
                <w:lang w:bidi="ar"/>
              </w:rPr>
            </w:pPr>
            <w:r>
              <w:rPr>
                <w:rFonts w:eastAsia="宋体"/>
                <w:bCs/>
                <w:color w:val="0C0C0C"/>
                <w:kern w:val="0"/>
                <w:sz w:val="21"/>
                <w:szCs w:val="21"/>
                <w:lang w:bidi="ar"/>
              </w:rPr>
              <w:t>409</w:t>
            </w:r>
          </w:p>
        </w:tc>
        <w:tc>
          <w:tcPr>
            <w:tcW w:w="1155" w:type="pct"/>
            <w:tcBorders>
              <w:top w:val="nil"/>
              <w:left w:val="single" w:color="auto" w:sz="4" w:space="0"/>
              <w:bottom w:val="nil"/>
              <w:right w:val="nil"/>
            </w:tcBorders>
          </w:tcPr>
          <w:p>
            <w:pPr>
              <w:widowControl/>
              <w:spacing w:line="320" w:lineRule="exact"/>
              <w:ind w:left="6" w:right="6"/>
              <w:jc w:val="right"/>
              <w:rPr>
                <w:rFonts w:eastAsia="宋体"/>
                <w:bCs/>
                <w:color w:val="0C0C0C"/>
                <w:kern w:val="0"/>
                <w:sz w:val="21"/>
                <w:szCs w:val="21"/>
                <w:lang w:bidi="ar"/>
              </w:rPr>
            </w:pPr>
            <w:r>
              <w:rPr>
                <w:rFonts w:eastAsia="宋体"/>
                <w:bCs/>
                <w:color w:val="0C0C0C"/>
                <w:kern w:val="0"/>
                <w:sz w:val="21"/>
                <w:szCs w:val="21"/>
                <w:lang w:bidi="ar"/>
              </w:rPr>
              <w:t>7.00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16" w:type="pct"/>
            <w:tcBorders>
              <w:top w:val="nil"/>
              <w:left w:val="nil"/>
              <w:bottom w:val="nil"/>
              <w:right w:val="single" w:color="auto" w:sz="4" w:space="0"/>
            </w:tcBorders>
            <w:vAlign w:val="center"/>
          </w:tcPr>
          <w:p>
            <w:pPr>
              <w:widowControl/>
              <w:spacing w:line="320" w:lineRule="exact"/>
              <w:ind w:left="6" w:right="6"/>
              <w:jc w:val="left"/>
              <w:rPr>
                <w:rFonts w:eastAsia="宋体"/>
                <w:bCs/>
                <w:color w:val="0C0C0C"/>
                <w:kern w:val="0"/>
                <w:sz w:val="21"/>
                <w:szCs w:val="21"/>
                <w:lang w:bidi="ar"/>
              </w:rPr>
            </w:pPr>
            <w:r>
              <w:rPr>
                <w:rFonts w:eastAsia="宋体"/>
                <w:bCs/>
                <w:color w:val="0C0C0C"/>
                <w:kern w:val="0"/>
                <w:sz w:val="21"/>
                <w:szCs w:val="21"/>
                <w:lang w:bidi="ar"/>
              </w:rPr>
              <w:t>外商投资企业</w:t>
            </w:r>
          </w:p>
        </w:tc>
        <w:tc>
          <w:tcPr>
            <w:tcW w:w="1529" w:type="pct"/>
            <w:tcBorders>
              <w:top w:val="nil"/>
              <w:left w:val="single" w:color="auto" w:sz="4" w:space="0"/>
              <w:bottom w:val="nil"/>
              <w:right w:val="single" w:color="auto" w:sz="4" w:space="0"/>
            </w:tcBorders>
          </w:tcPr>
          <w:p>
            <w:pPr>
              <w:widowControl/>
              <w:spacing w:line="320" w:lineRule="exact"/>
              <w:ind w:left="6" w:right="6"/>
              <w:jc w:val="right"/>
              <w:rPr>
                <w:rFonts w:eastAsia="宋体"/>
                <w:bCs/>
                <w:color w:val="0C0C0C"/>
                <w:kern w:val="0"/>
                <w:sz w:val="21"/>
                <w:szCs w:val="21"/>
                <w:lang w:bidi="ar"/>
              </w:rPr>
            </w:pPr>
            <w:r>
              <w:rPr>
                <w:rFonts w:eastAsia="宋体"/>
                <w:bCs/>
                <w:color w:val="0C0C0C"/>
                <w:kern w:val="0"/>
                <w:sz w:val="21"/>
                <w:szCs w:val="21"/>
                <w:lang w:bidi="ar"/>
              </w:rPr>
              <w:t>696</w:t>
            </w:r>
          </w:p>
        </w:tc>
        <w:tc>
          <w:tcPr>
            <w:tcW w:w="1155" w:type="pct"/>
            <w:tcBorders>
              <w:top w:val="nil"/>
              <w:left w:val="single" w:color="auto" w:sz="4" w:space="0"/>
              <w:bottom w:val="nil"/>
              <w:right w:val="nil"/>
            </w:tcBorders>
          </w:tcPr>
          <w:p>
            <w:pPr>
              <w:widowControl/>
              <w:spacing w:line="320" w:lineRule="exact"/>
              <w:ind w:left="6" w:right="6"/>
              <w:jc w:val="right"/>
              <w:rPr>
                <w:rFonts w:eastAsia="宋体"/>
                <w:bCs/>
                <w:color w:val="0C0C0C"/>
                <w:kern w:val="0"/>
                <w:sz w:val="21"/>
                <w:szCs w:val="21"/>
                <w:lang w:bidi="ar"/>
              </w:rPr>
            </w:pPr>
            <w:r>
              <w:rPr>
                <w:rFonts w:eastAsia="宋体"/>
                <w:bCs/>
                <w:color w:val="0C0C0C"/>
                <w:kern w:val="0"/>
                <w:sz w:val="21"/>
                <w:szCs w:val="21"/>
                <w:lang w:bidi="ar"/>
              </w:rPr>
              <w:t>12.60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16" w:type="pct"/>
            <w:tcBorders>
              <w:top w:val="nil"/>
              <w:left w:val="nil"/>
              <w:bottom w:val="single" w:color="auto" w:sz="12" w:space="0"/>
              <w:right w:val="single" w:color="auto" w:sz="4" w:space="0"/>
            </w:tcBorders>
            <w:vAlign w:val="center"/>
          </w:tcPr>
          <w:p>
            <w:pPr>
              <w:widowControl/>
              <w:spacing w:line="320" w:lineRule="exact"/>
              <w:ind w:right="6"/>
              <w:rPr>
                <w:rFonts w:eastAsia="宋体"/>
                <w:bCs/>
                <w:color w:val="0C0C0C"/>
                <w:sz w:val="21"/>
                <w:szCs w:val="21"/>
              </w:rPr>
            </w:pPr>
            <w:r>
              <w:rPr>
                <w:rFonts w:eastAsia="宋体"/>
                <w:bCs/>
                <w:color w:val="0C0C0C"/>
                <w:sz w:val="21"/>
                <w:szCs w:val="21"/>
              </w:rPr>
              <w:t>其他统计类别</w:t>
            </w:r>
          </w:p>
        </w:tc>
        <w:tc>
          <w:tcPr>
            <w:tcW w:w="1529" w:type="pct"/>
            <w:tcBorders>
              <w:top w:val="nil"/>
              <w:left w:val="single" w:color="auto" w:sz="4" w:space="0"/>
              <w:bottom w:val="single" w:color="auto" w:sz="12" w:space="0"/>
              <w:right w:val="single" w:color="auto" w:sz="4" w:space="0"/>
            </w:tcBorders>
          </w:tcPr>
          <w:p>
            <w:pPr>
              <w:widowControl/>
              <w:spacing w:line="320" w:lineRule="exact"/>
              <w:ind w:left="6" w:right="6"/>
              <w:jc w:val="right"/>
              <w:rPr>
                <w:rFonts w:eastAsia="宋体"/>
                <w:bCs/>
                <w:color w:val="0C0C0C"/>
                <w:kern w:val="0"/>
                <w:sz w:val="21"/>
                <w:szCs w:val="21"/>
                <w:lang w:bidi="ar"/>
              </w:rPr>
            </w:pPr>
            <w:r>
              <w:rPr>
                <w:rFonts w:eastAsia="宋体"/>
                <w:bCs/>
                <w:color w:val="0C0C0C"/>
                <w:kern w:val="0"/>
                <w:sz w:val="21"/>
                <w:szCs w:val="21"/>
                <w:lang w:bidi="ar"/>
              </w:rPr>
              <w:t>41</w:t>
            </w:r>
          </w:p>
        </w:tc>
        <w:tc>
          <w:tcPr>
            <w:tcW w:w="1155" w:type="pct"/>
            <w:tcBorders>
              <w:top w:val="nil"/>
              <w:left w:val="single" w:color="auto" w:sz="4" w:space="0"/>
              <w:bottom w:val="single" w:color="auto" w:sz="12" w:space="0"/>
              <w:right w:val="nil"/>
            </w:tcBorders>
          </w:tcPr>
          <w:p>
            <w:pPr>
              <w:widowControl/>
              <w:spacing w:line="320" w:lineRule="exact"/>
              <w:ind w:left="6" w:right="6"/>
              <w:jc w:val="right"/>
              <w:rPr>
                <w:rFonts w:eastAsia="宋体"/>
                <w:bCs/>
                <w:color w:val="0C0C0C"/>
                <w:kern w:val="0"/>
                <w:sz w:val="21"/>
                <w:szCs w:val="21"/>
                <w:lang w:bidi="ar"/>
              </w:rPr>
            </w:pPr>
            <w:r>
              <w:rPr>
                <w:rFonts w:eastAsia="宋体"/>
                <w:bCs/>
                <w:color w:val="0C0C0C"/>
                <w:kern w:val="0"/>
                <w:sz w:val="21"/>
                <w:szCs w:val="21"/>
                <w:lang w:bidi="ar"/>
              </w:rPr>
              <w:t>0.01</w:t>
            </w:r>
          </w:p>
        </w:tc>
      </w:tr>
    </w:tbl>
    <w:p>
      <w:pPr>
        <w:widowControl/>
        <w:snapToGrid w:val="0"/>
        <w:spacing w:line="520" w:lineRule="exact"/>
        <w:ind w:firstLine="641"/>
        <w:rPr>
          <w:rFonts w:eastAsia="仿宋_GB2312"/>
          <w:color w:val="0C0C0C"/>
          <w:spacing w:val="-6"/>
          <w:szCs w:val="32"/>
        </w:rPr>
      </w:pPr>
      <w:r>
        <w:rPr>
          <w:rFonts w:eastAsia="仿宋_GB2312"/>
          <w:color w:val="0C0C0C"/>
          <w:spacing w:val="-6"/>
          <w:szCs w:val="32"/>
        </w:rPr>
        <w:t>在工业企业法人单位中，采矿业18个，制造业2.87万个，电力、热力、燃气及水生产和供应业569个，分别占0.1%、98.0%和1.9%。在工业行业大类中，通用设备制造业、专用设备制造业、金属制品业企业法人单位数位居前三位，分别占15.6%、11.8%和10.7%。</w:t>
      </w:r>
    </w:p>
    <w:p>
      <w:pPr>
        <w:widowControl/>
        <w:snapToGrid w:val="0"/>
        <w:spacing w:line="520" w:lineRule="exact"/>
        <w:ind w:firstLine="641"/>
        <w:rPr>
          <w:rFonts w:eastAsia="仿宋_GB2312"/>
          <w:color w:val="0C0C0C"/>
          <w:spacing w:val="-6"/>
          <w:szCs w:val="32"/>
        </w:rPr>
      </w:pPr>
      <w:r>
        <w:rPr>
          <w:rFonts w:eastAsia="仿宋_GB2312"/>
          <w:color w:val="0C0C0C"/>
          <w:spacing w:val="-6"/>
          <w:szCs w:val="32"/>
        </w:rPr>
        <w:t>在工业企业法人单位从业人员中，采矿业0.39万人，制造业78.94万人，电力、热力、燃气及水生产和供应业1.99万人，分别占0.5%、97.1%和2.4%。在工业行业大类中，计算机通信和其他电子设备制造业、电气机械和器材制造业、通用设备制造业从业人员数位居前三位，分别占13.1%、11.0%和10.8%（详见表3-2）。</w:t>
      </w:r>
    </w:p>
    <w:p>
      <w:pPr>
        <w:widowControl/>
        <w:spacing w:line="500" w:lineRule="exact"/>
        <w:ind w:left="6" w:right="6"/>
        <w:jc w:val="center"/>
        <w:rPr>
          <w:rFonts w:eastAsia="宋体"/>
          <w:color w:val="0C0C0C"/>
          <w:sz w:val="28"/>
          <w:szCs w:val="28"/>
        </w:rPr>
      </w:pPr>
      <w:r>
        <w:rPr>
          <w:rFonts w:eastAsia="宋体"/>
          <w:b/>
          <w:color w:val="0C0C0C"/>
          <w:kern w:val="0"/>
          <w:sz w:val="24"/>
          <w:lang w:bidi="ar"/>
        </w:rPr>
        <w:t>表3-2　按行业大类分组的工业企业法人单位数和从业人员</w:t>
      </w:r>
    </w:p>
    <w:tbl>
      <w:tblPr>
        <w:tblStyle w:val="19"/>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398"/>
        <w:gridCol w:w="1889"/>
        <w:gridCol w:w="138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5398" w:type="dxa"/>
            <w:tcBorders>
              <w:top w:val="single" w:color="auto" w:sz="12" w:space="0"/>
              <w:left w:val="nil"/>
              <w:bottom w:val="single" w:color="auto" w:sz="4" w:space="0"/>
              <w:right w:val="single" w:color="auto" w:sz="4" w:space="0"/>
            </w:tcBorders>
            <w:vAlign w:val="center"/>
          </w:tcPr>
          <w:p>
            <w:pPr>
              <w:widowControl/>
              <w:spacing w:line="280" w:lineRule="exact"/>
              <w:ind w:left="6" w:right="6"/>
              <w:jc w:val="center"/>
              <w:rPr>
                <w:rFonts w:eastAsia="宋体"/>
                <w:color w:val="0C0C0C"/>
                <w:sz w:val="21"/>
                <w:szCs w:val="21"/>
              </w:rPr>
            </w:pPr>
            <w:r>
              <w:rPr>
                <w:rFonts w:eastAsia="宋体"/>
                <w:color w:val="0C0C0C"/>
                <w:kern w:val="0"/>
                <w:sz w:val="21"/>
                <w:szCs w:val="21"/>
                <w:lang w:bidi="ar"/>
              </w:rPr>
              <w:t>　</w:t>
            </w:r>
          </w:p>
        </w:tc>
        <w:tc>
          <w:tcPr>
            <w:tcW w:w="1889" w:type="dxa"/>
            <w:tcBorders>
              <w:top w:val="single" w:color="auto" w:sz="12" w:space="0"/>
              <w:left w:val="single" w:color="auto" w:sz="4" w:space="0"/>
              <w:bottom w:val="single" w:color="auto" w:sz="4" w:space="0"/>
              <w:right w:val="single" w:color="auto" w:sz="4" w:space="0"/>
            </w:tcBorders>
            <w:vAlign w:val="center"/>
          </w:tcPr>
          <w:p>
            <w:pPr>
              <w:widowControl/>
              <w:spacing w:line="282" w:lineRule="exact"/>
              <w:ind w:left="6" w:right="6"/>
              <w:jc w:val="center"/>
              <w:rPr>
                <w:rFonts w:eastAsia="宋体"/>
                <w:b/>
                <w:bCs/>
                <w:color w:val="0C0C0C"/>
                <w:sz w:val="21"/>
                <w:szCs w:val="21"/>
              </w:rPr>
            </w:pPr>
            <w:r>
              <w:rPr>
                <w:rFonts w:eastAsia="宋体"/>
                <w:b/>
                <w:bCs/>
                <w:color w:val="0C0C0C"/>
                <w:kern w:val="0"/>
                <w:sz w:val="21"/>
                <w:szCs w:val="21"/>
                <w:lang w:bidi="ar"/>
              </w:rPr>
              <w:t>企业法人单位</w:t>
            </w:r>
          </w:p>
          <w:p>
            <w:pPr>
              <w:widowControl/>
              <w:spacing w:line="282" w:lineRule="exact"/>
              <w:ind w:left="6" w:right="6"/>
              <w:jc w:val="center"/>
              <w:rPr>
                <w:rFonts w:eastAsia="宋体"/>
                <w:b/>
                <w:bCs/>
                <w:color w:val="0C0C0C"/>
                <w:sz w:val="21"/>
                <w:szCs w:val="21"/>
              </w:rPr>
            </w:pPr>
            <w:r>
              <w:rPr>
                <w:rFonts w:eastAsia="宋体"/>
                <w:b/>
                <w:bCs/>
                <w:color w:val="0C0C0C"/>
                <w:kern w:val="0"/>
                <w:sz w:val="21"/>
                <w:szCs w:val="21"/>
                <w:lang w:bidi="ar"/>
              </w:rPr>
              <w:t>（个）</w:t>
            </w:r>
          </w:p>
        </w:tc>
        <w:tc>
          <w:tcPr>
            <w:tcW w:w="1387" w:type="dxa"/>
            <w:tcBorders>
              <w:top w:val="single" w:color="auto" w:sz="12" w:space="0"/>
              <w:left w:val="single" w:color="auto" w:sz="4" w:space="0"/>
              <w:bottom w:val="single" w:color="auto" w:sz="4" w:space="0"/>
              <w:right w:val="nil"/>
            </w:tcBorders>
            <w:vAlign w:val="center"/>
          </w:tcPr>
          <w:p>
            <w:pPr>
              <w:widowControl/>
              <w:spacing w:line="282" w:lineRule="exact"/>
              <w:ind w:left="6" w:right="6"/>
              <w:jc w:val="center"/>
              <w:rPr>
                <w:rFonts w:eastAsia="宋体"/>
                <w:b/>
                <w:bCs/>
                <w:color w:val="0C0C0C"/>
                <w:sz w:val="21"/>
                <w:szCs w:val="21"/>
              </w:rPr>
            </w:pPr>
            <w:r>
              <w:rPr>
                <w:rFonts w:eastAsia="宋体"/>
                <w:b/>
                <w:bCs/>
                <w:color w:val="0C0C0C"/>
                <w:kern w:val="0"/>
                <w:sz w:val="21"/>
                <w:szCs w:val="21"/>
                <w:lang w:bidi="ar"/>
              </w:rPr>
              <w:t>从业人员</w:t>
            </w:r>
          </w:p>
          <w:p>
            <w:pPr>
              <w:widowControl/>
              <w:spacing w:line="282" w:lineRule="exact"/>
              <w:ind w:left="6" w:right="6"/>
              <w:jc w:val="center"/>
              <w:rPr>
                <w:rFonts w:eastAsia="宋体"/>
                <w:b/>
                <w:bCs/>
                <w:color w:val="0C0C0C"/>
                <w:sz w:val="21"/>
                <w:szCs w:val="21"/>
              </w:rPr>
            </w:pPr>
            <w:r>
              <w:rPr>
                <w:rFonts w:eastAsia="宋体"/>
                <w:b/>
                <w:bCs/>
                <w:color w:val="0C0C0C"/>
                <w:kern w:val="0"/>
                <w:sz w:val="21"/>
                <w:szCs w:val="21"/>
                <w:lang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single" w:color="auto" w:sz="4" w:space="0"/>
              <w:left w:val="nil"/>
              <w:bottom w:val="nil"/>
              <w:right w:val="single" w:color="auto" w:sz="4" w:space="0"/>
            </w:tcBorders>
            <w:vAlign w:val="center"/>
          </w:tcPr>
          <w:p>
            <w:pPr>
              <w:widowControl/>
              <w:spacing w:line="282" w:lineRule="exact"/>
              <w:ind w:left="6" w:right="6"/>
              <w:jc w:val="center"/>
              <w:rPr>
                <w:rFonts w:eastAsia="宋体"/>
                <w:color w:val="0C0C0C"/>
                <w:sz w:val="21"/>
                <w:szCs w:val="21"/>
              </w:rPr>
            </w:pPr>
            <w:r>
              <w:rPr>
                <w:rFonts w:eastAsia="宋体"/>
                <w:b/>
                <w:color w:val="0C0C0C"/>
                <w:kern w:val="0"/>
                <w:sz w:val="21"/>
                <w:szCs w:val="21"/>
                <w:lang w:bidi="ar"/>
              </w:rPr>
              <w:t>合　计</w:t>
            </w:r>
          </w:p>
        </w:tc>
        <w:tc>
          <w:tcPr>
            <w:tcW w:w="1889" w:type="dxa"/>
            <w:tcBorders>
              <w:top w:val="single" w:color="auto" w:sz="4" w:space="0"/>
              <w:left w:val="single" w:color="auto" w:sz="4" w:space="0"/>
              <w:bottom w:val="nil"/>
              <w:right w:val="single" w:color="auto" w:sz="4" w:space="0"/>
            </w:tcBorders>
          </w:tcPr>
          <w:p>
            <w:pPr>
              <w:widowControl/>
              <w:spacing w:line="282" w:lineRule="exact"/>
              <w:ind w:left="6" w:right="6"/>
              <w:jc w:val="right"/>
              <w:rPr>
                <w:rFonts w:eastAsia="宋体"/>
                <w:b/>
                <w:color w:val="0C0C0C"/>
                <w:kern w:val="0"/>
                <w:sz w:val="21"/>
                <w:szCs w:val="21"/>
                <w:lang w:bidi="ar"/>
              </w:rPr>
            </w:pPr>
            <w:r>
              <w:rPr>
                <w:rFonts w:eastAsia="宋体"/>
                <w:b/>
                <w:color w:val="0C0C0C"/>
                <w:kern w:val="0"/>
                <w:sz w:val="21"/>
                <w:szCs w:val="21"/>
                <w:lang w:bidi="ar"/>
              </w:rPr>
              <w:t>29336</w:t>
            </w:r>
          </w:p>
        </w:tc>
        <w:tc>
          <w:tcPr>
            <w:tcW w:w="1387" w:type="dxa"/>
            <w:tcBorders>
              <w:top w:val="single" w:color="auto" w:sz="4" w:space="0"/>
              <w:left w:val="single" w:color="auto" w:sz="4" w:space="0"/>
              <w:bottom w:val="nil"/>
              <w:right w:val="nil"/>
            </w:tcBorders>
          </w:tcPr>
          <w:p>
            <w:pPr>
              <w:widowControl/>
              <w:spacing w:line="282" w:lineRule="exact"/>
              <w:ind w:left="6" w:right="6"/>
              <w:jc w:val="right"/>
              <w:rPr>
                <w:rFonts w:eastAsia="宋体"/>
                <w:b/>
                <w:color w:val="0C0C0C"/>
                <w:kern w:val="0"/>
                <w:sz w:val="21"/>
                <w:szCs w:val="21"/>
                <w:lang w:bidi="ar"/>
              </w:rPr>
            </w:pPr>
            <w:r>
              <w:rPr>
                <w:rFonts w:eastAsia="宋体"/>
                <w:b/>
                <w:color w:val="0C0C0C"/>
                <w:kern w:val="0"/>
                <w:sz w:val="21"/>
                <w:szCs w:val="21"/>
                <w:lang w:bidi="ar"/>
              </w:rPr>
              <w:t>813163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煤炭开采和洗选业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石油和天然气开采业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NA</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1116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黑色金属矿采选业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4</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2211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有色金属矿采选业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6</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533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非金属矿采选业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7</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40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开采专业及辅助性活动</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其他采矿业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农副食品加工业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459</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8870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食品制造业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483</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19554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酒、饮料和精制茶制造业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130</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4999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烟草制品业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NA</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NA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纺织业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255</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4763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纺织服装、服饰业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1008</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29216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皮革、毛皮、羽毛及其制品和制鞋业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119</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1640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木材加工和木、竹、藤、棕、草制品业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341</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2480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家具制造业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536</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8021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造纸和纸制品业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397</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3571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印刷和记录媒介复制业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943</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12974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文教、工美、体育和娱乐用品制造业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578</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11805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石油、煤炭及其他燃料加工业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25</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11131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化学原料和化学制品制造业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640</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31388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医药制造业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419</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36933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single" w:color="auto" w:sz="4" w:space="0"/>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化学纤维制造业</w:t>
            </w:r>
          </w:p>
        </w:tc>
        <w:tc>
          <w:tcPr>
            <w:tcW w:w="1889" w:type="dxa"/>
            <w:tcBorders>
              <w:top w:val="nil"/>
              <w:left w:val="single" w:color="auto" w:sz="4" w:space="0"/>
              <w:bottom w:val="single" w:color="auto" w:sz="4" w:space="0"/>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53</w:t>
            </w:r>
          </w:p>
        </w:tc>
        <w:tc>
          <w:tcPr>
            <w:tcW w:w="1387" w:type="dxa"/>
            <w:tcBorders>
              <w:top w:val="nil"/>
              <w:left w:val="single" w:color="auto" w:sz="4" w:space="0"/>
              <w:bottom w:val="single" w:color="auto" w:sz="4" w:space="0"/>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1912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single" w:color="auto" w:sz="4" w:space="0"/>
              <w:left w:val="nil"/>
              <w:bottom w:val="nil"/>
              <w:right w:val="single" w:color="auto" w:sz="4" w:space="0"/>
            </w:tcBorders>
            <w:vAlign w:val="center"/>
          </w:tcPr>
          <w:p>
            <w:pPr>
              <w:widowControl/>
              <w:spacing w:line="280" w:lineRule="exact"/>
              <w:ind w:left="6" w:right="6"/>
              <w:jc w:val="center"/>
              <w:rPr>
                <w:rFonts w:eastAsia="宋体"/>
                <w:color w:val="0C0C0C"/>
                <w:sz w:val="21"/>
                <w:szCs w:val="21"/>
              </w:rPr>
            </w:pPr>
            <w:r>
              <w:rPr>
                <w:rFonts w:eastAsia="宋体"/>
                <w:color w:val="0C0C0C"/>
                <w:kern w:val="0"/>
                <w:sz w:val="21"/>
                <w:szCs w:val="21"/>
                <w:lang w:bidi="ar"/>
              </w:rPr>
              <w:t>　</w:t>
            </w:r>
          </w:p>
        </w:tc>
        <w:tc>
          <w:tcPr>
            <w:tcW w:w="1889" w:type="dxa"/>
            <w:tcBorders>
              <w:top w:val="single" w:color="auto" w:sz="4" w:space="0"/>
              <w:left w:val="single" w:color="auto" w:sz="4" w:space="0"/>
              <w:bottom w:val="nil"/>
              <w:right w:val="single" w:color="auto" w:sz="4" w:space="0"/>
            </w:tcBorders>
            <w:vAlign w:val="center"/>
          </w:tcPr>
          <w:p>
            <w:pPr>
              <w:widowControl/>
              <w:spacing w:line="282" w:lineRule="exact"/>
              <w:ind w:left="6" w:right="6"/>
              <w:jc w:val="center"/>
              <w:rPr>
                <w:rFonts w:eastAsia="宋体"/>
                <w:b/>
                <w:bCs/>
                <w:color w:val="0C0C0C"/>
                <w:sz w:val="21"/>
                <w:szCs w:val="21"/>
              </w:rPr>
            </w:pPr>
            <w:r>
              <w:rPr>
                <w:rFonts w:eastAsia="宋体"/>
                <w:b/>
                <w:bCs/>
                <w:color w:val="0C0C0C"/>
                <w:kern w:val="0"/>
                <w:sz w:val="21"/>
                <w:szCs w:val="21"/>
                <w:lang w:bidi="ar"/>
              </w:rPr>
              <w:t>企业法人单位</w:t>
            </w:r>
          </w:p>
          <w:p>
            <w:pPr>
              <w:widowControl/>
              <w:spacing w:line="282" w:lineRule="exact"/>
              <w:ind w:left="6" w:right="6"/>
              <w:jc w:val="center"/>
              <w:rPr>
                <w:rFonts w:eastAsia="宋体"/>
                <w:b/>
                <w:bCs/>
                <w:color w:val="0C0C0C"/>
                <w:sz w:val="21"/>
                <w:szCs w:val="21"/>
              </w:rPr>
            </w:pPr>
            <w:r>
              <w:rPr>
                <w:rFonts w:eastAsia="宋体"/>
                <w:b/>
                <w:bCs/>
                <w:color w:val="0C0C0C"/>
                <w:kern w:val="0"/>
                <w:sz w:val="21"/>
                <w:szCs w:val="21"/>
                <w:lang w:bidi="ar"/>
              </w:rPr>
              <w:t>（个）</w:t>
            </w:r>
          </w:p>
        </w:tc>
        <w:tc>
          <w:tcPr>
            <w:tcW w:w="1387" w:type="dxa"/>
            <w:tcBorders>
              <w:top w:val="single" w:color="auto" w:sz="4" w:space="0"/>
              <w:left w:val="single" w:color="auto" w:sz="4" w:space="0"/>
              <w:bottom w:val="nil"/>
              <w:right w:val="nil"/>
            </w:tcBorders>
            <w:vAlign w:val="center"/>
          </w:tcPr>
          <w:p>
            <w:pPr>
              <w:widowControl/>
              <w:spacing w:line="282" w:lineRule="exact"/>
              <w:ind w:left="6" w:right="6"/>
              <w:jc w:val="center"/>
              <w:rPr>
                <w:rFonts w:eastAsia="宋体"/>
                <w:b/>
                <w:bCs/>
                <w:color w:val="0C0C0C"/>
                <w:sz w:val="21"/>
                <w:szCs w:val="21"/>
              </w:rPr>
            </w:pPr>
            <w:r>
              <w:rPr>
                <w:rFonts w:eastAsia="宋体"/>
                <w:b/>
                <w:bCs/>
                <w:color w:val="0C0C0C"/>
                <w:kern w:val="0"/>
                <w:sz w:val="21"/>
                <w:szCs w:val="21"/>
                <w:lang w:bidi="ar"/>
              </w:rPr>
              <w:t>从业人员</w:t>
            </w:r>
          </w:p>
          <w:p>
            <w:pPr>
              <w:widowControl/>
              <w:spacing w:line="282" w:lineRule="exact"/>
              <w:ind w:left="6" w:right="6"/>
              <w:jc w:val="center"/>
              <w:rPr>
                <w:rFonts w:eastAsia="宋体"/>
                <w:b/>
                <w:bCs/>
                <w:color w:val="0C0C0C"/>
                <w:sz w:val="21"/>
                <w:szCs w:val="21"/>
              </w:rPr>
            </w:pPr>
            <w:r>
              <w:rPr>
                <w:rFonts w:eastAsia="宋体"/>
                <w:b/>
                <w:bCs/>
                <w:color w:val="0C0C0C"/>
                <w:kern w:val="0"/>
                <w:sz w:val="21"/>
                <w:szCs w:val="21"/>
                <w:lang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single" w:color="auto" w:sz="4" w:space="0"/>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橡胶和塑料制品业</w:t>
            </w:r>
          </w:p>
        </w:tc>
        <w:tc>
          <w:tcPr>
            <w:tcW w:w="1889" w:type="dxa"/>
            <w:tcBorders>
              <w:top w:val="single" w:color="auto" w:sz="4" w:space="0"/>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1046</w:t>
            </w:r>
          </w:p>
        </w:tc>
        <w:tc>
          <w:tcPr>
            <w:tcW w:w="1387" w:type="dxa"/>
            <w:tcBorders>
              <w:top w:val="single" w:color="auto" w:sz="4" w:space="0"/>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22285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非金属矿物制品业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1497</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29199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黑色金属冶炼和压延加工业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122</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15926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有色金属冶炼和压延加工业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183</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4171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金属制品业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3144</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42283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通用设备制造业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4562</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87592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专用设备制造业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3457</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65823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汽车制造业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760</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63702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铁路、船舶、航空航天和其他运输设备制造业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441</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24870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电气机械和器材制造业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2258</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89047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计算机、通信和其他电子设备制造业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2259</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106701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仪器仪表制造业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1486</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35942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其他制造业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113</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1139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废弃资源综合利用业　</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113</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2048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金属制品、机械和设备修理业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920</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9365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电力、热力生产和供应业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351</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8235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燃气生产和供应业</w:t>
            </w:r>
          </w:p>
        </w:tc>
        <w:tc>
          <w:tcPr>
            <w:tcW w:w="1889" w:type="dxa"/>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57</w:t>
            </w:r>
          </w:p>
        </w:tc>
        <w:tc>
          <w:tcPr>
            <w:tcW w:w="1387" w:type="dxa"/>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4753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single" w:color="auto" w:sz="12" w:space="0"/>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水的生产和供应业</w:t>
            </w:r>
          </w:p>
        </w:tc>
        <w:tc>
          <w:tcPr>
            <w:tcW w:w="1889" w:type="dxa"/>
            <w:tcBorders>
              <w:top w:val="nil"/>
              <w:left w:val="single" w:color="auto" w:sz="4" w:space="0"/>
              <w:bottom w:val="single" w:color="auto" w:sz="12" w:space="0"/>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161</w:t>
            </w:r>
          </w:p>
        </w:tc>
        <w:tc>
          <w:tcPr>
            <w:tcW w:w="1387" w:type="dxa"/>
            <w:tcBorders>
              <w:top w:val="nil"/>
              <w:left w:val="single" w:color="auto" w:sz="4" w:space="0"/>
              <w:bottom w:val="single" w:color="auto" w:sz="12" w:space="0"/>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6924</w:t>
            </w:r>
          </w:p>
        </w:tc>
      </w:tr>
    </w:tbl>
    <w:p>
      <w:pPr>
        <w:widowControl/>
        <w:adjustRightInd w:val="0"/>
        <w:snapToGrid w:val="0"/>
        <w:spacing w:line="520" w:lineRule="exact"/>
        <w:ind w:firstLine="641"/>
        <w:rPr>
          <w:rFonts w:eastAsia="楷体_GB2312"/>
          <w:color w:val="0C0C0C"/>
          <w:kern w:val="0"/>
          <w:szCs w:val="32"/>
          <w:lang w:bidi="ar"/>
        </w:rPr>
      </w:pPr>
      <w:r>
        <w:rPr>
          <w:rFonts w:eastAsia="楷体_GB2312"/>
          <w:color w:val="0C0C0C"/>
          <w:kern w:val="0"/>
          <w:szCs w:val="32"/>
          <w:lang w:bidi="ar"/>
        </w:rPr>
        <w:t>（二）主要经济指标</w:t>
      </w:r>
    </w:p>
    <w:p>
      <w:pPr>
        <w:widowControl/>
        <w:adjustRightInd w:val="0"/>
        <w:snapToGrid w:val="0"/>
        <w:spacing w:line="520" w:lineRule="exact"/>
        <w:ind w:firstLine="641"/>
        <w:rPr>
          <w:rFonts w:eastAsia="仿宋_GB2312"/>
          <w:color w:val="0C0C0C"/>
          <w:szCs w:val="32"/>
        </w:rPr>
      </w:pPr>
      <w:r>
        <w:rPr>
          <w:rFonts w:eastAsia="仿宋_GB2312"/>
          <w:color w:val="0C0C0C"/>
          <w:szCs w:val="32"/>
        </w:rPr>
        <w:t>2023年末，工业企业法人单位资产总计20527.63亿元，比2018年末增长39.6%；负债合计10931.32亿元，比2018年末增长38.3%。</w:t>
      </w:r>
    </w:p>
    <w:p>
      <w:pPr>
        <w:widowControl/>
        <w:adjustRightInd w:val="0"/>
        <w:snapToGrid w:val="0"/>
        <w:spacing w:line="520" w:lineRule="exact"/>
        <w:ind w:firstLine="641"/>
        <w:rPr>
          <w:rFonts w:eastAsia="仿宋_GB2312"/>
          <w:color w:val="0C0C0C"/>
          <w:szCs w:val="32"/>
        </w:rPr>
      </w:pPr>
      <w:r>
        <w:rPr>
          <w:rFonts w:eastAsia="仿宋_GB2312"/>
          <w:color w:val="0C0C0C"/>
          <w:szCs w:val="32"/>
        </w:rPr>
        <w:t>2023年，工业企业法人单位实现营业收入17482.21亿元，比2018年增长31.7%。</w:t>
      </w:r>
    </w:p>
    <w:p>
      <w:pPr>
        <w:widowControl/>
        <w:spacing w:line="500" w:lineRule="exact"/>
        <w:ind w:left="6" w:right="6"/>
        <w:jc w:val="center"/>
        <w:rPr>
          <w:rFonts w:eastAsia="宋体"/>
          <w:b/>
          <w:color w:val="0C0C0C"/>
          <w:kern w:val="0"/>
          <w:sz w:val="24"/>
          <w:lang w:bidi="ar"/>
        </w:rPr>
      </w:pPr>
      <w:r>
        <w:rPr>
          <w:rFonts w:eastAsia="宋体"/>
          <w:b/>
          <w:color w:val="0C0C0C"/>
          <w:kern w:val="0"/>
          <w:sz w:val="24"/>
          <w:lang w:bidi="ar"/>
        </w:rPr>
        <w:t>表3-3　按行业大类分组的工业企业法人单位主要经济指标</w:t>
      </w:r>
    </w:p>
    <w:tbl>
      <w:tblPr>
        <w:tblStyle w:val="19"/>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309"/>
        <w:gridCol w:w="1213"/>
        <w:gridCol w:w="1165"/>
        <w:gridCol w:w="115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003" w:type="pct"/>
            <w:tcBorders>
              <w:top w:val="single" w:color="auto" w:sz="12" w:space="0"/>
              <w:left w:val="nil"/>
              <w:bottom w:val="single" w:color="auto" w:sz="4" w:space="0"/>
              <w:right w:val="single" w:color="auto" w:sz="4" w:space="0"/>
            </w:tcBorders>
            <w:vAlign w:val="center"/>
          </w:tcPr>
          <w:p>
            <w:pPr>
              <w:widowControl/>
              <w:spacing w:line="282" w:lineRule="exact"/>
              <w:ind w:left="6" w:right="6"/>
              <w:jc w:val="center"/>
              <w:rPr>
                <w:rFonts w:eastAsia="宋体"/>
                <w:color w:val="0C0C0C"/>
                <w:sz w:val="21"/>
                <w:szCs w:val="21"/>
              </w:rPr>
            </w:pPr>
          </w:p>
        </w:tc>
        <w:tc>
          <w:tcPr>
            <w:tcW w:w="686" w:type="pct"/>
            <w:tcBorders>
              <w:top w:val="single" w:color="auto" w:sz="12" w:space="0"/>
              <w:left w:val="single" w:color="auto" w:sz="4" w:space="0"/>
              <w:bottom w:val="single" w:color="auto" w:sz="4" w:space="0"/>
              <w:right w:val="single" w:color="auto" w:sz="4" w:space="0"/>
            </w:tcBorders>
            <w:vAlign w:val="center"/>
          </w:tcPr>
          <w:p>
            <w:pPr>
              <w:widowControl/>
              <w:spacing w:line="282" w:lineRule="exact"/>
              <w:ind w:left="6" w:right="6"/>
              <w:jc w:val="center"/>
              <w:rPr>
                <w:rFonts w:eastAsia="宋体"/>
                <w:b/>
                <w:bCs/>
                <w:color w:val="0C0C0C"/>
                <w:sz w:val="21"/>
                <w:szCs w:val="21"/>
              </w:rPr>
            </w:pPr>
            <w:r>
              <w:rPr>
                <w:rFonts w:eastAsia="宋体"/>
                <w:b/>
                <w:bCs/>
                <w:color w:val="0C0C0C"/>
                <w:kern w:val="0"/>
                <w:sz w:val="21"/>
                <w:szCs w:val="21"/>
                <w:lang w:bidi="ar"/>
              </w:rPr>
              <w:t>资产总计</w:t>
            </w:r>
          </w:p>
          <w:p>
            <w:pPr>
              <w:widowControl/>
              <w:spacing w:line="282" w:lineRule="exact"/>
              <w:ind w:left="6" w:right="6"/>
              <w:jc w:val="center"/>
              <w:rPr>
                <w:rFonts w:eastAsia="宋体"/>
                <w:b/>
                <w:bCs/>
                <w:color w:val="0C0C0C"/>
                <w:sz w:val="21"/>
                <w:szCs w:val="21"/>
              </w:rPr>
            </w:pPr>
            <w:r>
              <w:rPr>
                <w:rFonts w:eastAsia="宋体"/>
                <w:b/>
                <w:bCs/>
                <w:color w:val="0C0C0C"/>
                <w:kern w:val="0"/>
                <w:sz w:val="21"/>
                <w:szCs w:val="21"/>
                <w:lang w:bidi="ar"/>
              </w:rPr>
              <w:t>（亿元）</w:t>
            </w:r>
          </w:p>
        </w:tc>
        <w:tc>
          <w:tcPr>
            <w:tcW w:w="659" w:type="pct"/>
            <w:tcBorders>
              <w:top w:val="single" w:color="auto" w:sz="12" w:space="0"/>
              <w:left w:val="single" w:color="auto" w:sz="4" w:space="0"/>
              <w:bottom w:val="single" w:color="auto" w:sz="4" w:space="0"/>
              <w:right w:val="single" w:color="auto" w:sz="4" w:space="0"/>
            </w:tcBorders>
            <w:vAlign w:val="center"/>
          </w:tcPr>
          <w:p>
            <w:pPr>
              <w:widowControl/>
              <w:spacing w:line="282" w:lineRule="exact"/>
              <w:ind w:left="6" w:right="6"/>
              <w:jc w:val="center"/>
              <w:rPr>
                <w:rFonts w:eastAsia="宋体"/>
                <w:b/>
                <w:bCs/>
                <w:color w:val="0C0C0C"/>
                <w:sz w:val="21"/>
                <w:szCs w:val="21"/>
              </w:rPr>
            </w:pPr>
            <w:r>
              <w:rPr>
                <w:rFonts w:eastAsia="宋体"/>
                <w:b/>
                <w:bCs/>
                <w:color w:val="0C0C0C"/>
                <w:kern w:val="0"/>
                <w:sz w:val="21"/>
                <w:szCs w:val="21"/>
                <w:lang w:bidi="ar"/>
              </w:rPr>
              <w:t>负债合计</w:t>
            </w:r>
          </w:p>
          <w:p>
            <w:pPr>
              <w:widowControl/>
              <w:spacing w:line="282" w:lineRule="exact"/>
              <w:ind w:left="6" w:right="6"/>
              <w:jc w:val="center"/>
              <w:rPr>
                <w:rFonts w:eastAsia="宋体"/>
                <w:b/>
                <w:bCs/>
                <w:color w:val="0C0C0C"/>
                <w:sz w:val="21"/>
                <w:szCs w:val="21"/>
              </w:rPr>
            </w:pPr>
            <w:r>
              <w:rPr>
                <w:rFonts w:eastAsia="宋体"/>
                <w:b/>
                <w:bCs/>
                <w:color w:val="0C0C0C"/>
                <w:kern w:val="0"/>
                <w:sz w:val="21"/>
                <w:szCs w:val="21"/>
                <w:lang w:bidi="ar"/>
              </w:rPr>
              <w:t>（亿元）</w:t>
            </w:r>
          </w:p>
        </w:tc>
        <w:tc>
          <w:tcPr>
            <w:tcW w:w="652" w:type="pct"/>
            <w:tcBorders>
              <w:top w:val="single" w:color="auto" w:sz="12" w:space="0"/>
              <w:left w:val="single" w:color="auto" w:sz="4" w:space="0"/>
              <w:bottom w:val="single" w:color="auto" w:sz="4" w:space="0"/>
              <w:right w:val="nil"/>
            </w:tcBorders>
            <w:vAlign w:val="center"/>
          </w:tcPr>
          <w:p>
            <w:pPr>
              <w:widowControl/>
              <w:spacing w:line="282" w:lineRule="exact"/>
              <w:ind w:left="6" w:right="6"/>
              <w:jc w:val="center"/>
              <w:rPr>
                <w:rFonts w:eastAsia="宋体"/>
                <w:b/>
                <w:bCs/>
                <w:color w:val="0C0C0C"/>
                <w:sz w:val="21"/>
                <w:szCs w:val="21"/>
              </w:rPr>
            </w:pPr>
            <w:r>
              <w:rPr>
                <w:rFonts w:eastAsia="宋体"/>
                <w:b/>
                <w:bCs/>
                <w:color w:val="0C0C0C"/>
                <w:kern w:val="0"/>
                <w:sz w:val="21"/>
                <w:szCs w:val="21"/>
                <w:lang w:bidi="ar"/>
              </w:rPr>
              <w:t>营业收入</w:t>
            </w:r>
          </w:p>
          <w:p>
            <w:pPr>
              <w:widowControl/>
              <w:spacing w:line="282" w:lineRule="exact"/>
              <w:ind w:left="6" w:right="6"/>
              <w:jc w:val="center"/>
              <w:rPr>
                <w:rFonts w:eastAsia="宋体"/>
                <w:b/>
                <w:bCs/>
                <w:color w:val="0C0C0C"/>
                <w:sz w:val="21"/>
                <w:szCs w:val="21"/>
              </w:rPr>
            </w:pPr>
            <w:r>
              <w:rPr>
                <w:rFonts w:eastAsia="宋体"/>
                <w:b/>
                <w:bCs/>
                <w:color w:val="0C0C0C"/>
                <w:kern w:val="0"/>
                <w:sz w:val="21"/>
                <w:szCs w:val="21"/>
                <w:lang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single" w:color="auto" w:sz="4" w:space="0"/>
              <w:left w:val="nil"/>
              <w:bottom w:val="nil"/>
              <w:right w:val="single" w:color="auto" w:sz="4" w:space="0"/>
            </w:tcBorders>
            <w:vAlign w:val="center"/>
          </w:tcPr>
          <w:p>
            <w:pPr>
              <w:widowControl/>
              <w:spacing w:line="282" w:lineRule="exact"/>
              <w:ind w:left="6" w:right="6"/>
              <w:jc w:val="center"/>
              <w:rPr>
                <w:rFonts w:eastAsia="宋体"/>
                <w:b/>
                <w:color w:val="0C0C0C"/>
                <w:sz w:val="21"/>
                <w:szCs w:val="21"/>
              </w:rPr>
            </w:pPr>
            <w:r>
              <w:rPr>
                <w:rFonts w:eastAsia="宋体"/>
                <w:b/>
                <w:color w:val="0C0C0C"/>
                <w:kern w:val="0"/>
                <w:sz w:val="21"/>
                <w:szCs w:val="21"/>
                <w:lang w:bidi="ar"/>
              </w:rPr>
              <w:t>合　计</w:t>
            </w:r>
          </w:p>
        </w:tc>
        <w:tc>
          <w:tcPr>
            <w:tcW w:w="686" w:type="pct"/>
            <w:tcBorders>
              <w:top w:val="single" w:color="auto" w:sz="4" w:space="0"/>
              <w:left w:val="single" w:color="auto" w:sz="4" w:space="0"/>
              <w:bottom w:val="nil"/>
              <w:right w:val="single" w:color="auto" w:sz="4" w:space="0"/>
            </w:tcBorders>
          </w:tcPr>
          <w:p>
            <w:pPr>
              <w:widowControl/>
              <w:spacing w:line="282" w:lineRule="exact"/>
              <w:ind w:left="6" w:right="6"/>
              <w:jc w:val="right"/>
              <w:rPr>
                <w:rFonts w:eastAsia="宋体"/>
                <w:b/>
                <w:color w:val="0C0C0C"/>
                <w:sz w:val="21"/>
                <w:szCs w:val="21"/>
              </w:rPr>
            </w:pPr>
            <w:r>
              <w:rPr>
                <w:rFonts w:eastAsia="宋体"/>
                <w:b/>
                <w:color w:val="0C0C0C"/>
                <w:sz w:val="21"/>
                <w:szCs w:val="21"/>
              </w:rPr>
              <w:t>20527.63</w:t>
            </w:r>
          </w:p>
        </w:tc>
        <w:tc>
          <w:tcPr>
            <w:tcW w:w="659" w:type="pct"/>
            <w:tcBorders>
              <w:top w:val="single" w:color="auto" w:sz="4" w:space="0"/>
              <w:left w:val="single" w:color="auto" w:sz="4" w:space="0"/>
              <w:bottom w:val="nil"/>
              <w:right w:val="single" w:color="auto" w:sz="4" w:space="0"/>
            </w:tcBorders>
          </w:tcPr>
          <w:p>
            <w:pPr>
              <w:widowControl/>
              <w:spacing w:line="282" w:lineRule="exact"/>
              <w:ind w:left="6" w:right="6"/>
              <w:jc w:val="right"/>
              <w:rPr>
                <w:rFonts w:eastAsia="宋体"/>
                <w:b/>
                <w:color w:val="0C0C0C"/>
                <w:sz w:val="21"/>
                <w:szCs w:val="21"/>
              </w:rPr>
            </w:pPr>
            <w:r>
              <w:rPr>
                <w:rFonts w:eastAsia="宋体"/>
                <w:b/>
                <w:color w:val="0C0C0C"/>
                <w:sz w:val="21"/>
                <w:szCs w:val="21"/>
              </w:rPr>
              <w:t>10931.32</w:t>
            </w:r>
          </w:p>
        </w:tc>
        <w:tc>
          <w:tcPr>
            <w:tcW w:w="652" w:type="pct"/>
            <w:tcBorders>
              <w:top w:val="single" w:color="auto" w:sz="4" w:space="0"/>
              <w:left w:val="single" w:color="auto" w:sz="4" w:space="0"/>
              <w:bottom w:val="nil"/>
              <w:right w:val="nil"/>
            </w:tcBorders>
          </w:tcPr>
          <w:p>
            <w:pPr>
              <w:widowControl/>
              <w:spacing w:line="282" w:lineRule="exact"/>
              <w:ind w:left="6" w:right="6"/>
              <w:jc w:val="right"/>
              <w:rPr>
                <w:rFonts w:eastAsia="宋体"/>
                <w:b/>
                <w:color w:val="0C0C0C"/>
                <w:sz w:val="21"/>
                <w:szCs w:val="21"/>
              </w:rPr>
            </w:pPr>
            <w:r>
              <w:rPr>
                <w:rFonts w:eastAsia="宋体"/>
                <w:b/>
                <w:color w:val="0C0C0C"/>
                <w:sz w:val="21"/>
                <w:szCs w:val="21"/>
              </w:rPr>
              <w:t>17482.21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煤炭开采和洗选业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石油和天然气开采业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103.21</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51.48</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30.61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黑色金属矿采选业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48.56</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43.86</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20.29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有色金属矿采选业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6.03</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3.28</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3.06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非金属矿采选业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0.72</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0.35</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0.18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开采专业及辅助性活动</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其他采矿业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single" w:color="auto" w:sz="4" w:space="0"/>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农副食品加工业</w:t>
            </w:r>
          </w:p>
        </w:tc>
        <w:tc>
          <w:tcPr>
            <w:tcW w:w="686" w:type="pct"/>
            <w:tcBorders>
              <w:top w:val="nil"/>
              <w:left w:val="single" w:color="auto" w:sz="4" w:space="0"/>
              <w:bottom w:val="single" w:color="auto" w:sz="4" w:space="0"/>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142.05</w:t>
            </w:r>
          </w:p>
        </w:tc>
        <w:tc>
          <w:tcPr>
            <w:tcW w:w="659" w:type="pct"/>
            <w:tcBorders>
              <w:top w:val="nil"/>
              <w:left w:val="single" w:color="auto" w:sz="4" w:space="0"/>
              <w:bottom w:val="single" w:color="auto" w:sz="4" w:space="0"/>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83.64</w:t>
            </w:r>
          </w:p>
        </w:tc>
        <w:tc>
          <w:tcPr>
            <w:tcW w:w="652" w:type="pct"/>
            <w:tcBorders>
              <w:top w:val="nil"/>
              <w:left w:val="single" w:color="auto" w:sz="4" w:space="0"/>
              <w:bottom w:val="single" w:color="auto" w:sz="4" w:space="0"/>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173.95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single" w:color="auto" w:sz="4" w:space="0"/>
              <w:left w:val="nil"/>
              <w:bottom w:val="single" w:color="auto" w:sz="4" w:space="0"/>
              <w:right w:val="single" w:color="auto" w:sz="4" w:space="0"/>
            </w:tcBorders>
            <w:vAlign w:val="center"/>
          </w:tcPr>
          <w:p>
            <w:pPr>
              <w:widowControl/>
              <w:spacing w:line="282" w:lineRule="exact"/>
              <w:ind w:left="6" w:right="6"/>
              <w:jc w:val="center"/>
              <w:rPr>
                <w:rFonts w:eastAsia="宋体"/>
                <w:color w:val="0C0C0C"/>
                <w:sz w:val="21"/>
                <w:szCs w:val="21"/>
              </w:rPr>
            </w:pPr>
          </w:p>
        </w:tc>
        <w:tc>
          <w:tcPr>
            <w:tcW w:w="686" w:type="pct"/>
            <w:tcBorders>
              <w:top w:val="single" w:color="auto" w:sz="4" w:space="0"/>
              <w:left w:val="single" w:color="auto" w:sz="4" w:space="0"/>
              <w:bottom w:val="single" w:color="auto" w:sz="4" w:space="0"/>
              <w:right w:val="single" w:color="auto" w:sz="4" w:space="0"/>
            </w:tcBorders>
            <w:vAlign w:val="center"/>
          </w:tcPr>
          <w:p>
            <w:pPr>
              <w:widowControl/>
              <w:spacing w:line="282" w:lineRule="exact"/>
              <w:ind w:left="6" w:right="6"/>
              <w:jc w:val="center"/>
              <w:rPr>
                <w:rFonts w:eastAsia="宋体"/>
                <w:b/>
                <w:bCs/>
                <w:color w:val="0C0C0C"/>
                <w:sz w:val="21"/>
                <w:szCs w:val="21"/>
              </w:rPr>
            </w:pPr>
            <w:r>
              <w:rPr>
                <w:rFonts w:eastAsia="宋体"/>
                <w:b/>
                <w:bCs/>
                <w:color w:val="0C0C0C"/>
                <w:kern w:val="0"/>
                <w:sz w:val="21"/>
                <w:szCs w:val="21"/>
                <w:lang w:bidi="ar"/>
              </w:rPr>
              <w:t>资产总计</w:t>
            </w:r>
          </w:p>
          <w:p>
            <w:pPr>
              <w:widowControl/>
              <w:spacing w:line="282" w:lineRule="exact"/>
              <w:ind w:left="6" w:right="6"/>
              <w:jc w:val="center"/>
              <w:rPr>
                <w:rFonts w:eastAsia="宋体"/>
                <w:b/>
                <w:bCs/>
                <w:color w:val="0C0C0C"/>
                <w:sz w:val="21"/>
                <w:szCs w:val="21"/>
              </w:rPr>
            </w:pPr>
            <w:r>
              <w:rPr>
                <w:rFonts w:eastAsia="宋体"/>
                <w:b/>
                <w:bCs/>
                <w:color w:val="0C0C0C"/>
                <w:kern w:val="0"/>
                <w:sz w:val="21"/>
                <w:szCs w:val="21"/>
                <w:lang w:bidi="ar"/>
              </w:rPr>
              <w:t>（亿元）</w:t>
            </w:r>
          </w:p>
        </w:tc>
        <w:tc>
          <w:tcPr>
            <w:tcW w:w="659" w:type="pct"/>
            <w:tcBorders>
              <w:top w:val="single" w:color="auto" w:sz="4" w:space="0"/>
              <w:left w:val="single" w:color="auto" w:sz="4" w:space="0"/>
              <w:bottom w:val="single" w:color="auto" w:sz="4" w:space="0"/>
              <w:right w:val="single" w:color="auto" w:sz="4" w:space="0"/>
            </w:tcBorders>
            <w:vAlign w:val="center"/>
          </w:tcPr>
          <w:p>
            <w:pPr>
              <w:widowControl/>
              <w:spacing w:line="282" w:lineRule="exact"/>
              <w:ind w:left="6" w:right="6"/>
              <w:jc w:val="center"/>
              <w:rPr>
                <w:rFonts w:eastAsia="宋体"/>
                <w:b/>
                <w:bCs/>
                <w:color w:val="0C0C0C"/>
                <w:sz w:val="21"/>
                <w:szCs w:val="21"/>
              </w:rPr>
            </w:pPr>
            <w:r>
              <w:rPr>
                <w:rFonts w:eastAsia="宋体"/>
                <w:b/>
                <w:bCs/>
                <w:color w:val="0C0C0C"/>
                <w:kern w:val="0"/>
                <w:sz w:val="21"/>
                <w:szCs w:val="21"/>
                <w:lang w:bidi="ar"/>
              </w:rPr>
              <w:t>负债合计</w:t>
            </w:r>
          </w:p>
          <w:p>
            <w:pPr>
              <w:widowControl/>
              <w:spacing w:line="282" w:lineRule="exact"/>
              <w:ind w:left="6" w:right="6"/>
              <w:jc w:val="center"/>
              <w:rPr>
                <w:rFonts w:eastAsia="宋体"/>
                <w:b/>
                <w:bCs/>
                <w:color w:val="0C0C0C"/>
                <w:sz w:val="21"/>
                <w:szCs w:val="21"/>
              </w:rPr>
            </w:pPr>
            <w:r>
              <w:rPr>
                <w:rFonts w:eastAsia="宋体"/>
                <w:b/>
                <w:bCs/>
                <w:color w:val="0C0C0C"/>
                <w:kern w:val="0"/>
                <w:sz w:val="21"/>
                <w:szCs w:val="21"/>
                <w:lang w:bidi="ar"/>
              </w:rPr>
              <w:t>（亿元）</w:t>
            </w:r>
          </w:p>
        </w:tc>
        <w:tc>
          <w:tcPr>
            <w:tcW w:w="652" w:type="pct"/>
            <w:tcBorders>
              <w:top w:val="single" w:color="auto" w:sz="4" w:space="0"/>
              <w:left w:val="single" w:color="auto" w:sz="4" w:space="0"/>
              <w:bottom w:val="single" w:color="auto" w:sz="4" w:space="0"/>
              <w:right w:val="nil"/>
            </w:tcBorders>
            <w:vAlign w:val="center"/>
          </w:tcPr>
          <w:p>
            <w:pPr>
              <w:widowControl/>
              <w:spacing w:line="282" w:lineRule="exact"/>
              <w:ind w:left="6" w:right="6"/>
              <w:jc w:val="center"/>
              <w:rPr>
                <w:rFonts w:eastAsia="宋体"/>
                <w:b/>
                <w:bCs/>
                <w:color w:val="0C0C0C"/>
                <w:sz w:val="21"/>
                <w:szCs w:val="21"/>
              </w:rPr>
            </w:pPr>
            <w:r>
              <w:rPr>
                <w:rFonts w:eastAsia="宋体"/>
                <w:b/>
                <w:bCs/>
                <w:color w:val="0C0C0C"/>
                <w:kern w:val="0"/>
                <w:sz w:val="21"/>
                <w:szCs w:val="21"/>
                <w:lang w:bidi="ar"/>
              </w:rPr>
              <w:t>营业收入</w:t>
            </w:r>
          </w:p>
          <w:p>
            <w:pPr>
              <w:widowControl/>
              <w:spacing w:line="282" w:lineRule="exact"/>
              <w:ind w:left="6" w:right="6"/>
              <w:jc w:val="center"/>
              <w:rPr>
                <w:rFonts w:eastAsia="宋体"/>
                <w:b/>
                <w:bCs/>
                <w:color w:val="0C0C0C"/>
                <w:sz w:val="21"/>
                <w:szCs w:val="21"/>
              </w:rPr>
            </w:pPr>
            <w:r>
              <w:rPr>
                <w:rFonts w:eastAsia="宋体"/>
                <w:b/>
                <w:bCs/>
                <w:color w:val="0C0C0C"/>
                <w:kern w:val="0"/>
                <w:sz w:val="21"/>
                <w:szCs w:val="21"/>
                <w:lang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single" w:color="auto" w:sz="4" w:space="0"/>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食品制造业</w:t>
            </w:r>
          </w:p>
        </w:tc>
        <w:tc>
          <w:tcPr>
            <w:tcW w:w="686" w:type="pct"/>
            <w:tcBorders>
              <w:top w:val="single" w:color="auto" w:sz="4" w:space="0"/>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206.30</w:t>
            </w:r>
          </w:p>
        </w:tc>
        <w:tc>
          <w:tcPr>
            <w:tcW w:w="659" w:type="pct"/>
            <w:tcBorders>
              <w:top w:val="single" w:color="auto" w:sz="4" w:space="0"/>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95.76</w:t>
            </w:r>
          </w:p>
        </w:tc>
        <w:tc>
          <w:tcPr>
            <w:tcW w:w="652" w:type="pct"/>
            <w:tcBorders>
              <w:top w:val="single" w:color="auto" w:sz="4" w:space="0"/>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174.06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酒、饮料和精制茶制造业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55.60</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23.25</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90.64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烟草制品业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276.84</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23.13</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380.21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纺织业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61.03</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29.61</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62.51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纺织服装、服饰业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254.48</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135.87</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190.01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皮革、毛皮、羽毛及其制品和制鞋业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15.21</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9.20</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6.70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木材加工和木、竹、藤、棕、草制品业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18.60</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11.82</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19.25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家具制造业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81.03</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44.79</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47.87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造纸和纸制品业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27.62</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17.21</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26.49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印刷和记录媒介复制业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109.46</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55.96</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94.55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文教、工美、体育和娱乐用品制造业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57.67</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35.44</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66.46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石油、煤炭及其他燃料加工业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693.00</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326.68</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1834.98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化学原料和化学制品制造业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1318.05</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446.53</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1223.89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医药制造业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954.82</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381.17</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407.99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化学纤维制造业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49.81</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25.79</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23.76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橡胶和塑料制品业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301.83</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147.92</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237.05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非金属矿物制品业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664.69</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436.49</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379.33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黑色金属冶炼和压延加工业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1099.47</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620.09</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1356.00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有色金属冶炼和压延加工业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88.00</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41.61</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314.27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金属制品业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574.60</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313.58</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419.67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通用设备制造业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1431.87</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809.15</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954.90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专用设备制造业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1064.39</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499.30</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617.04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汽车制造业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1533.75</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1049.56</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1515.59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铁路、船舶、航空航天和其他运输设备制造业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722.91</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358.00</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331.97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电气机械和器材制造业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2502.65</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1433.01</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2177.13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计算机、通信和其他电子设备制造业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2800.29</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1598.21</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2283.20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仪器仪表制造业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1586.28</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793.93</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618.32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其他制造业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19.95</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11.90</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15.53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废弃资源综合利用业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46.11</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28.72</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27.99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金属制品、机械和设备修理业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33.23</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20.12</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35.21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电力、热力生产和供应业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502.47</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250.95</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305.17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nil"/>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燃气生产和供应业</w:t>
            </w:r>
          </w:p>
        </w:tc>
        <w:tc>
          <w:tcPr>
            <w:tcW w:w="686"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208.07</w:t>
            </w:r>
          </w:p>
        </w:tc>
        <w:tc>
          <w:tcPr>
            <w:tcW w:w="659" w:type="pct"/>
            <w:tcBorders>
              <w:top w:val="nil"/>
              <w:left w:val="single" w:color="auto" w:sz="4" w:space="0"/>
              <w:bottom w:val="nil"/>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104.99</w:t>
            </w:r>
          </w:p>
        </w:tc>
        <w:tc>
          <w:tcPr>
            <w:tcW w:w="652" w:type="pct"/>
            <w:tcBorders>
              <w:top w:val="nil"/>
              <w:left w:val="single" w:color="auto" w:sz="4" w:space="0"/>
              <w:bottom w:val="nil"/>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950.74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3" w:type="pct"/>
            <w:tcBorders>
              <w:top w:val="nil"/>
              <w:left w:val="nil"/>
              <w:bottom w:val="single" w:color="auto" w:sz="12" w:space="0"/>
              <w:right w:val="single" w:color="auto" w:sz="4" w:space="0"/>
            </w:tcBorders>
            <w:vAlign w:val="center"/>
          </w:tcPr>
          <w:p>
            <w:pPr>
              <w:widowControl/>
              <w:spacing w:line="282" w:lineRule="exact"/>
              <w:ind w:left="6" w:right="6"/>
              <w:jc w:val="left"/>
              <w:rPr>
                <w:rFonts w:eastAsia="宋体"/>
                <w:color w:val="0C0C0C"/>
                <w:sz w:val="21"/>
                <w:szCs w:val="21"/>
              </w:rPr>
            </w:pPr>
            <w:r>
              <w:rPr>
                <w:rFonts w:eastAsia="宋体"/>
                <w:color w:val="0C0C0C"/>
                <w:kern w:val="0"/>
                <w:sz w:val="21"/>
                <w:szCs w:val="21"/>
                <w:lang w:bidi="ar"/>
              </w:rPr>
              <w:t>水的生产和供应业</w:t>
            </w:r>
          </w:p>
        </w:tc>
        <w:tc>
          <w:tcPr>
            <w:tcW w:w="686" w:type="pct"/>
            <w:tcBorders>
              <w:top w:val="nil"/>
              <w:left w:val="single" w:color="auto" w:sz="4" w:space="0"/>
              <w:bottom w:val="single" w:color="auto" w:sz="12" w:space="0"/>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866.94</w:t>
            </w:r>
          </w:p>
        </w:tc>
        <w:tc>
          <w:tcPr>
            <w:tcW w:w="659" w:type="pct"/>
            <w:tcBorders>
              <w:top w:val="nil"/>
              <w:left w:val="single" w:color="auto" w:sz="4" w:space="0"/>
              <w:bottom w:val="single" w:color="auto" w:sz="12" w:space="0"/>
              <w:right w:val="single" w:color="auto" w:sz="4" w:space="0"/>
            </w:tcBorders>
          </w:tcPr>
          <w:p>
            <w:pPr>
              <w:widowControl/>
              <w:spacing w:line="282" w:lineRule="exact"/>
              <w:ind w:left="6" w:right="6"/>
              <w:jc w:val="right"/>
              <w:rPr>
                <w:rFonts w:eastAsia="宋体"/>
                <w:color w:val="0C0C0C"/>
                <w:sz w:val="21"/>
                <w:szCs w:val="21"/>
              </w:rPr>
            </w:pPr>
            <w:r>
              <w:rPr>
                <w:rFonts w:eastAsia="宋体"/>
                <w:color w:val="0C0C0C"/>
                <w:sz w:val="21"/>
                <w:szCs w:val="21"/>
              </w:rPr>
              <w:t>568.95</w:t>
            </w:r>
          </w:p>
        </w:tc>
        <w:tc>
          <w:tcPr>
            <w:tcW w:w="652" w:type="pct"/>
            <w:tcBorders>
              <w:top w:val="nil"/>
              <w:left w:val="single" w:color="auto" w:sz="4" w:space="0"/>
              <w:bottom w:val="single" w:color="auto" w:sz="12" w:space="0"/>
              <w:right w:val="nil"/>
            </w:tcBorders>
          </w:tcPr>
          <w:p>
            <w:pPr>
              <w:widowControl/>
              <w:spacing w:line="282" w:lineRule="exact"/>
              <w:ind w:left="6" w:right="6"/>
              <w:jc w:val="right"/>
              <w:rPr>
                <w:rFonts w:eastAsia="宋体"/>
                <w:color w:val="0C0C0C"/>
                <w:sz w:val="21"/>
                <w:szCs w:val="21"/>
              </w:rPr>
            </w:pPr>
            <w:r>
              <w:rPr>
                <w:rFonts w:eastAsia="宋体"/>
                <w:color w:val="0C0C0C"/>
                <w:sz w:val="21"/>
                <w:szCs w:val="21"/>
              </w:rPr>
              <w:t>65.64</w:t>
            </w:r>
          </w:p>
        </w:tc>
      </w:tr>
    </w:tbl>
    <w:p>
      <w:pPr>
        <w:widowControl/>
        <w:spacing w:before="289" w:beforeLines="50" w:line="600" w:lineRule="exact"/>
        <w:jc w:val="left"/>
        <w:rPr>
          <w:rFonts w:eastAsia="楷体_GB2312"/>
          <w:color w:val="0C0C0C"/>
          <w:kern w:val="0"/>
          <w:szCs w:val="32"/>
          <w:lang w:bidi="ar"/>
        </w:rPr>
      </w:pPr>
      <w:r>
        <w:rPr>
          <w:rFonts w:eastAsia="楷体_GB2312"/>
          <w:color w:val="0C0C0C"/>
          <w:kern w:val="0"/>
          <w:szCs w:val="32"/>
          <w:lang w:bidi="ar"/>
        </w:rPr>
        <w:t xml:space="preserve">    （三）主要工业产品产量</w:t>
      </w:r>
    </w:p>
    <w:p>
      <w:pPr>
        <w:widowControl/>
        <w:spacing w:line="600" w:lineRule="exact"/>
        <w:rPr>
          <w:rFonts w:eastAsia="仿宋_GB2312"/>
          <w:color w:val="0C0C0C"/>
          <w:szCs w:val="32"/>
        </w:rPr>
      </w:pPr>
      <w:r>
        <w:rPr>
          <w:color w:val="0C0C0C"/>
          <w:kern w:val="0"/>
          <w:szCs w:val="32"/>
          <w:lang w:bidi="ar"/>
        </w:rPr>
        <w:t xml:space="preserve">   </w:t>
      </w:r>
      <w:r>
        <w:rPr>
          <w:color w:val="0C0C0C"/>
          <w:szCs w:val="32"/>
        </w:rPr>
        <w:t xml:space="preserve"> </w:t>
      </w:r>
      <w:r>
        <w:rPr>
          <w:rFonts w:eastAsia="仿宋_GB2312"/>
          <w:color w:val="0C0C0C"/>
          <w:szCs w:val="32"/>
          <w:lang w:val="en"/>
        </w:rPr>
        <w:t>2023年，</w:t>
      </w:r>
      <w:r>
        <w:rPr>
          <w:rFonts w:eastAsia="仿宋_GB2312"/>
          <w:color w:val="0C0C0C"/>
          <w:szCs w:val="32"/>
        </w:rPr>
        <w:t>规模以上工业主要产品产量详见表3-4。</w:t>
      </w:r>
    </w:p>
    <w:p>
      <w:pPr>
        <w:widowControl/>
        <w:spacing w:after="173" w:afterLines="30" w:line="600" w:lineRule="exact"/>
        <w:rPr>
          <w:rFonts w:eastAsia="宋体"/>
          <w:b/>
          <w:color w:val="0C0C0C"/>
          <w:kern w:val="0"/>
          <w:sz w:val="24"/>
          <w:lang w:bidi="ar"/>
        </w:rPr>
      </w:pPr>
    </w:p>
    <w:p>
      <w:pPr>
        <w:widowControl/>
        <w:spacing w:after="173" w:afterLines="30" w:line="600" w:lineRule="exact"/>
        <w:jc w:val="center"/>
        <w:rPr>
          <w:rFonts w:eastAsia="楷体_GB2312"/>
          <w:color w:val="0C0C0C"/>
          <w:kern w:val="0"/>
          <w:sz w:val="28"/>
          <w:szCs w:val="28"/>
          <w:lang w:bidi="ar"/>
        </w:rPr>
      </w:pPr>
      <w:r>
        <w:rPr>
          <w:rFonts w:eastAsia="宋体"/>
          <w:b/>
          <w:color w:val="0C0C0C"/>
          <w:kern w:val="0"/>
          <w:sz w:val="24"/>
          <w:lang w:bidi="ar"/>
        </w:rPr>
        <w:t>表3-4　规模以上工业主要产品产量</w:t>
      </w:r>
    </w:p>
    <w:tbl>
      <w:tblPr>
        <w:tblStyle w:val="19"/>
        <w:tblW w:w="4824"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200"/>
        <w:gridCol w:w="1683"/>
        <w:gridCol w:w="1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3" w:hRule="atLeast"/>
          <w:jc w:val="center"/>
        </w:trPr>
        <w:tc>
          <w:tcPr>
            <w:tcW w:w="3047" w:type="pct"/>
            <w:tcBorders>
              <w:top w:val="single" w:color="auto" w:sz="12" w:space="0"/>
              <w:left w:val="nil"/>
              <w:bottom w:val="single" w:color="auto" w:sz="4" w:space="0"/>
              <w:right w:val="single" w:color="auto" w:sz="4" w:space="0"/>
            </w:tcBorders>
            <w:vAlign w:val="center"/>
          </w:tcPr>
          <w:p>
            <w:pPr>
              <w:widowControl/>
              <w:snapToGrid w:val="0"/>
              <w:spacing w:line="240" w:lineRule="atLeast"/>
              <w:ind w:left="6" w:right="6"/>
              <w:jc w:val="center"/>
              <w:rPr>
                <w:rFonts w:eastAsia="宋体"/>
                <w:b/>
                <w:bCs/>
                <w:color w:val="0C0C0C"/>
                <w:sz w:val="21"/>
                <w:szCs w:val="21"/>
              </w:rPr>
            </w:pPr>
            <w:r>
              <w:rPr>
                <w:rFonts w:eastAsia="宋体"/>
                <w:b/>
                <w:bCs/>
                <w:color w:val="0C0C0C"/>
                <w:kern w:val="0"/>
                <w:sz w:val="21"/>
                <w:szCs w:val="21"/>
                <w:lang w:bidi="ar"/>
              </w:rPr>
              <w:t>产品名称</w:t>
            </w:r>
          </w:p>
        </w:tc>
        <w:tc>
          <w:tcPr>
            <w:tcW w:w="986" w:type="pct"/>
            <w:tcBorders>
              <w:top w:val="single" w:color="auto" w:sz="12" w:space="0"/>
              <w:left w:val="single" w:color="auto" w:sz="4" w:space="0"/>
              <w:bottom w:val="single" w:color="auto" w:sz="4" w:space="0"/>
              <w:right w:val="single" w:color="auto" w:sz="4" w:space="0"/>
            </w:tcBorders>
            <w:vAlign w:val="center"/>
          </w:tcPr>
          <w:p>
            <w:pPr>
              <w:widowControl/>
              <w:snapToGrid w:val="0"/>
              <w:spacing w:line="240" w:lineRule="atLeast"/>
              <w:ind w:left="6" w:right="6"/>
              <w:jc w:val="center"/>
              <w:rPr>
                <w:rFonts w:eastAsia="宋体"/>
                <w:b/>
                <w:bCs/>
                <w:color w:val="0C0C0C"/>
                <w:sz w:val="21"/>
                <w:szCs w:val="21"/>
              </w:rPr>
            </w:pPr>
            <w:r>
              <w:rPr>
                <w:rFonts w:eastAsia="宋体"/>
                <w:b/>
                <w:bCs/>
                <w:color w:val="0C0C0C"/>
                <w:kern w:val="0"/>
                <w:sz w:val="21"/>
                <w:szCs w:val="21"/>
                <w:lang w:bidi="ar"/>
              </w:rPr>
              <w:t>单位</w:t>
            </w:r>
          </w:p>
        </w:tc>
        <w:tc>
          <w:tcPr>
            <w:tcW w:w="968" w:type="pct"/>
            <w:tcBorders>
              <w:top w:val="single" w:color="auto" w:sz="12" w:space="0"/>
              <w:left w:val="single" w:color="auto" w:sz="4" w:space="0"/>
              <w:bottom w:val="single" w:color="auto" w:sz="4" w:space="0"/>
              <w:right w:val="nil"/>
            </w:tcBorders>
            <w:vAlign w:val="center"/>
          </w:tcPr>
          <w:p>
            <w:pPr>
              <w:widowControl/>
              <w:snapToGrid w:val="0"/>
              <w:spacing w:line="240" w:lineRule="atLeast"/>
              <w:ind w:left="6" w:right="6"/>
              <w:jc w:val="center"/>
              <w:rPr>
                <w:rFonts w:eastAsia="宋体"/>
                <w:b/>
                <w:bCs/>
                <w:color w:val="0C0C0C"/>
                <w:sz w:val="21"/>
                <w:szCs w:val="21"/>
              </w:rPr>
            </w:pPr>
            <w:r>
              <w:rPr>
                <w:rFonts w:eastAsia="宋体"/>
                <w:b/>
                <w:bCs/>
                <w:color w:val="0C0C0C"/>
                <w:kern w:val="0"/>
                <w:sz w:val="21"/>
                <w:szCs w:val="21"/>
                <w:lang w:bidi="ar"/>
              </w:rPr>
              <w:t>产量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卷烟</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亿支</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336.99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乙烯</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万吨</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135.41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纯苯</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万吨</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75.55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化学纤维</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万吨</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10.08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水泥</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万吨</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552.96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生铁</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万吨</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1763.78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粗钢</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万吨</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1933.71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钢材</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万吨</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1889.74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汽车用发动机</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万千瓦</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6026.37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泵</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万台</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64.01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齿轮</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万吨</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28.93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医疗仪器设备及器械</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万台</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146.98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工业机器人</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万台（套）</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3.65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汽车</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万辆</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57.12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right="6"/>
              <w:jc w:val="left"/>
              <w:rPr>
                <w:rFonts w:eastAsia="宋体"/>
                <w:color w:val="0C0C0C"/>
                <w:sz w:val="21"/>
                <w:szCs w:val="21"/>
              </w:rPr>
            </w:pPr>
            <w:r>
              <w:rPr>
                <w:rFonts w:eastAsia="宋体"/>
                <w:color w:val="0C0C0C"/>
                <w:sz w:val="21"/>
                <w:szCs w:val="21"/>
              </w:rPr>
              <w:t>新能源汽车</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万辆</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18.61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城市轨道车辆</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辆</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1514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民用钢质船舶</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载重吨</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308092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发电机组（发电设备）</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万千瓦</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192.55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电动机</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万千瓦</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415.89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光纤</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万千米</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828.55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光缆</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万芯千米</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975.02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锂离子电池</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万千瓦时</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4698.94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家用电冰箱</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万台</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169.58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家用洗衣机</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万台</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736.73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家用电热水器</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万台</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66.78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家用燃气热水器</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万台</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56.12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电子计算机整机</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万台</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89.56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显示器</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万台</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612.34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移动通信手持机（手机）</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万台</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22.57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智能电视</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万台</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171.04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集成电路</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亿块</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111.99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光电子器件</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亿只(片、套）</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3.43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nil"/>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电子元件</w:t>
            </w:r>
          </w:p>
        </w:tc>
        <w:tc>
          <w:tcPr>
            <w:tcW w:w="986" w:type="pct"/>
            <w:tcBorders>
              <w:top w:val="nil"/>
              <w:left w:val="single" w:color="auto" w:sz="4" w:space="0"/>
              <w:bottom w:val="nil"/>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亿只</w:t>
            </w:r>
          </w:p>
        </w:tc>
        <w:tc>
          <w:tcPr>
            <w:tcW w:w="968" w:type="pct"/>
            <w:tcBorders>
              <w:top w:val="nil"/>
              <w:left w:val="single" w:color="auto" w:sz="4" w:space="0"/>
              <w:bottom w:val="nil"/>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60.83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 w:hRule="atLeast"/>
          <w:jc w:val="center"/>
        </w:trPr>
        <w:tc>
          <w:tcPr>
            <w:tcW w:w="3047" w:type="pct"/>
            <w:tcBorders>
              <w:top w:val="nil"/>
              <w:left w:val="nil"/>
              <w:bottom w:val="single" w:color="auto" w:sz="12" w:space="0"/>
              <w:right w:val="single" w:color="auto" w:sz="4" w:space="0"/>
            </w:tcBorders>
          </w:tcPr>
          <w:p>
            <w:pPr>
              <w:widowControl/>
              <w:snapToGrid w:val="0"/>
              <w:spacing w:line="240" w:lineRule="atLeast"/>
              <w:ind w:left="6" w:right="6"/>
              <w:jc w:val="left"/>
              <w:rPr>
                <w:rFonts w:eastAsia="宋体"/>
                <w:color w:val="0C0C0C"/>
                <w:sz w:val="21"/>
                <w:szCs w:val="21"/>
              </w:rPr>
            </w:pPr>
            <w:r>
              <w:rPr>
                <w:rFonts w:eastAsia="宋体"/>
                <w:color w:val="0C0C0C"/>
                <w:sz w:val="21"/>
                <w:szCs w:val="21"/>
              </w:rPr>
              <w:t>电工仪器仪表</w:t>
            </w:r>
          </w:p>
        </w:tc>
        <w:tc>
          <w:tcPr>
            <w:tcW w:w="986" w:type="pct"/>
            <w:tcBorders>
              <w:top w:val="nil"/>
              <w:left w:val="single" w:color="auto" w:sz="4" w:space="0"/>
              <w:bottom w:val="single" w:color="auto" w:sz="12" w:space="0"/>
              <w:right w:val="single" w:color="auto" w:sz="4" w:space="0"/>
            </w:tcBorders>
          </w:tcPr>
          <w:p>
            <w:pPr>
              <w:widowControl/>
              <w:snapToGrid w:val="0"/>
              <w:spacing w:line="240" w:lineRule="atLeast"/>
              <w:ind w:left="6" w:right="6"/>
              <w:jc w:val="center"/>
              <w:rPr>
                <w:rFonts w:eastAsia="宋体"/>
                <w:color w:val="0C0C0C"/>
                <w:sz w:val="21"/>
                <w:szCs w:val="21"/>
              </w:rPr>
            </w:pPr>
            <w:r>
              <w:rPr>
                <w:rFonts w:eastAsia="宋体"/>
                <w:color w:val="0C0C0C"/>
                <w:sz w:val="21"/>
                <w:szCs w:val="21"/>
              </w:rPr>
              <w:t>万台</w:t>
            </w:r>
          </w:p>
        </w:tc>
        <w:tc>
          <w:tcPr>
            <w:tcW w:w="968" w:type="pct"/>
            <w:tcBorders>
              <w:top w:val="nil"/>
              <w:left w:val="single" w:color="auto" w:sz="4" w:space="0"/>
              <w:bottom w:val="single" w:color="auto" w:sz="12" w:space="0"/>
              <w:right w:val="nil"/>
            </w:tcBorders>
          </w:tcPr>
          <w:p>
            <w:pPr>
              <w:widowControl/>
              <w:snapToGrid w:val="0"/>
              <w:spacing w:line="240" w:lineRule="atLeast"/>
              <w:ind w:left="6" w:right="6"/>
              <w:jc w:val="right"/>
              <w:rPr>
                <w:rFonts w:eastAsia="宋体"/>
                <w:color w:val="0C0C0C"/>
                <w:sz w:val="21"/>
                <w:szCs w:val="21"/>
              </w:rPr>
            </w:pPr>
            <w:r>
              <w:rPr>
                <w:rFonts w:eastAsia="宋体"/>
                <w:color w:val="0C0C0C"/>
                <w:sz w:val="21"/>
                <w:szCs w:val="21"/>
              </w:rPr>
              <w:t>347.03</w:t>
            </w:r>
          </w:p>
        </w:tc>
      </w:tr>
    </w:tbl>
    <w:p>
      <w:pPr>
        <w:widowControl/>
        <w:spacing w:before="289" w:beforeLines="50" w:line="600" w:lineRule="exact"/>
        <w:jc w:val="left"/>
        <w:rPr>
          <w:rFonts w:eastAsia="楷体_GB2312"/>
          <w:color w:val="0C0C0C"/>
          <w:kern w:val="0"/>
          <w:szCs w:val="32"/>
          <w:lang w:bidi="ar"/>
        </w:rPr>
      </w:pPr>
      <w:r>
        <w:rPr>
          <w:rFonts w:eastAsia="楷体_GB2312"/>
          <w:color w:val="0C0C0C"/>
          <w:kern w:val="0"/>
          <w:szCs w:val="32"/>
          <w:lang w:bidi="ar"/>
        </w:rPr>
        <w:t xml:space="preserve">    （四）主要能源产品产量</w:t>
      </w:r>
    </w:p>
    <w:p>
      <w:pPr>
        <w:widowControl/>
        <w:spacing w:line="600" w:lineRule="exact"/>
        <w:ind w:firstLine="630"/>
        <w:rPr>
          <w:rFonts w:eastAsia="仿宋_GB2312"/>
          <w:color w:val="0C0C0C"/>
          <w:szCs w:val="32"/>
        </w:rPr>
      </w:pPr>
      <w:r>
        <w:rPr>
          <w:rFonts w:eastAsia="仿宋_GB2312"/>
          <w:color w:val="0C0C0C"/>
          <w:szCs w:val="32"/>
        </w:rPr>
        <w:t>2023年，主要能源产品产量详见表3-5。</w:t>
      </w:r>
    </w:p>
    <w:p>
      <w:pPr>
        <w:widowControl/>
        <w:spacing w:line="600" w:lineRule="exact"/>
        <w:ind w:firstLine="630"/>
      </w:pPr>
    </w:p>
    <w:p>
      <w:pPr>
        <w:widowControl/>
        <w:spacing w:after="173" w:afterLines="30" w:line="600" w:lineRule="exact"/>
        <w:jc w:val="center"/>
        <w:rPr>
          <w:rFonts w:eastAsia="宋体"/>
          <w:b/>
          <w:color w:val="0C0C0C"/>
          <w:kern w:val="0"/>
          <w:sz w:val="24"/>
          <w:lang w:bidi="ar"/>
        </w:rPr>
      </w:pPr>
      <w:r>
        <w:rPr>
          <w:rFonts w:eastAsia="宋体"/>
          <w:b/>
          <w:color w:val="0C0C0C"/>
          <w:kern w:val="0"/>
          <w:sz w:val="24"/>
          <w:lang w:bidi="ar"/>
        </w:rPr>
        <w:t>表3-5　主要能源产品产量</w:t>
      </w:r>
    </w:p>
    <w:tbl>
      <w:tblPr>
        <w:tblStyle w:val="19"/>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385"/>
        <w:gridCol w:w="1743"/>
        <w:gridCol w:w="17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046" w:type="pct"/>
            <w:tcBorders>
              <w:top w:val="single" w:color="auto" w:sz="12" w:space="0"/>
              <w:left w:val="nil"/>
              <w:bottom w:val="single" w:color="auto" w:sz="4" w:space="0"/>
              <w:right w:val="single" w:color="auto" w:sz="4" w:space="0"/>
            </w:tcBorders>
            <w:vAlign w:val="center"/>
          </w:tcPr>
          <w:p>
            <w:pPr>
              <w:widowControl/>
              <w:spacing w:line="320" w:lineRule="exact"/>
              <w:ind w:left="6" w:right="6"/>
              <w:jc w:val="center"/>
              <w:rPr>
                <w:rFonts w:eastAsia="宋体"/>
                <w:b/>
                <w:bCs/>
                <w:color w:val="0C0C0C"/>
                <w:sz w:val="21"/>
                <w:szCs w:val="21"/>
              </w:rPr>
            </w:pPr>
            <w:r>
              <w:rPr>
                <w:rFonts w:eastAsia="宋体"/>
                <w:b/>
                <w:bCs/>
                <w:color w:val="0C0C0C"/>
                <w:kern w:val="0"/>
                <w:sz w:val="21"/>
                <w:szCs w:val="21"/>
                <w:lang w:bidi="ar"/>
              </w:rPr>
              <w:t>产品名称</w:t>
            </w:r>
          </w:p>
        </w:tc>
        <w:tc>
          <w:tcPr>
            <w:tcW w:w="986" w:type="pct"/>
            <w:tcBorders>
              <w:top w:val="single" w:color="auto" w:sz="12" w:space="0"/>
              <w:left w:val="single" w:color="auto" w:sz="4" w:space="0"/>
              <w:bottom w:val="single" w:color="auto" w:sz="4" w:space="0"/>
              <w:right w:val="single" w:color="auto" w:sz="4" w:space="0"/>
            </w:tcBorders>
            <w:vAlign w:val="center"/>
          </w:tcPr>
          <w:p>
            <w:pPr>
              <w:widowControl/>
              <w:spacing w:line="320" w:lineRule="exact"/>
              <w:ind w:left="6" w:right="6"/>
              <w:jc w:val="center"/>
              <w:rPr>
                <w:rFonts w:eastAsia="宋体"/>
                <w:b/>
                <w:bCs/>
                <w:color w:val="0C0C0C"/>
                <w:sz w:val="21"/>
                <w:szCs w:val="21"/>
              </w:rPr>
            </w:pPr>
            <w:r>
              <w:rPr>
                <w:rFonts w:eastAsia="宋体"/>
                <w:b/>
                <w:bCs/>
                <w:color w:val="0C0C0C"/>
                <w:kern w:val="0"/>
                <w:sz w:val="21"/>
                <w:szCs w:val="21"/>
                <w:lang w:bidi="ar"/>
              </w:rPr>
              <w:t>单位</w:t>
            </w:r>
          </w:p>
        </w:tc>
        <w:tc>
          <w:tcPr>
            <w:tcW w:w="968" w:type="pct"/>
            <w:tcBorders>
              <w:top w:val="single" w:color="auto" w:sz="12" w:space="0"/>
              <w:left w:val="single" w:color="auto" w:sz="4" w:space="0"/>
              <w:bottom w:val="single" w:color="auto" w:sz="4" w:space="0"/>
              <w:right w:val="nil"/>
            </w:tcBorders>
            <w:vAlign w:val="center"/>
          </w:tcPr>
          <w:p>
            <w:pPr>
              <w:widowControl/>
              <w:spacing w:line="320" w:lineRule="exact"/>
              <w:ind w:left="6" w:right="6"/>
              <w:jc w:val="center"/>
              <w:rPr>
                <w:rFonts w:eastAsia="宋体"/>
                <w:b/>
                <w:bCs/>
                <w:color w:val="0C0C0C"/>
                <w:sz w:val="21"/>
                <w:szCs w:val="21"/>
              </w:rPr>
            </w:pPr>
            <w:r>
              <w:rPr>
                <w:rFonts w:eastAsia="宋体"/>
                <w:b/>
                <w:bCs/>
                <w:color w:val="0C0C0C"/>
                <w:kern w:val="0"/>
                <w:sz w:val="21"/>
                <w:szCs w:val="21"/>
                <w:lang w:bidi="ar"/>
              </w:rPr>
              <w:t>产量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6" w:type="pct"/>
            <w:tcBorders>
              <w:top w:val="single" w:color="auto" w:sz="4" w:space="0"/>
              <w:left w:val="nil"/>
              <w:bottom w:val="nil"/>
              <w:right w:val="single" w:color="auto" w:sz="4" w:space="0"/>
            </w:tcBorders>
            <w:vAlign w:val="center"/>
          </w:tcPr>
          <w:p>
            <w:pPr>
              <w:widowControl/>
              <w:spacing w:line="320" w:lineRule="exact"/>
              <w:ind w:left="6" w:right="6"/>
              <w:jc w:val="left"/>
              <w:rPr>
                <w:rFonts w:eastAsia="宋体"/>
                <w:color w:val="0C0C0C"/>
                <w:sz w:val="21"/>
                <w:szCs w:val="21"/>
              </w:rPr>
            </w:pPr>
            <w:r>
              <w:rPr>
                <w:rFonts w:eastAsia="宋体"/>
                <w:color w:val="0C0C0C"/>
                <w:kern w:val="0"/>
                <w:sz w:val="21"/>
                <w:szCs w:val="21"/>
                <w:lang w:bidi="ar"/>
              </w:rPr>
              <w:t>原煤</w:t>
            </w:r>
          </w:p>
        </w:tc>
        <w:tc>
          <w:tcPr>
            <w:tcW w:w="986" w:type="pct"/>
            <w:tcBorders>
              <w:top w:val="single" w:color="auto" w:sz="4" w:space="0"/>
              <w:left w:val="single" w:color="auto" w:sz="4" w:space="0"/>
              <w:bottom w:val="nil"/>
              <w:right w:val="single" w:color="auto" w:sz="4" w:space="0"/>
            </w:tcBorders>
            <w:vAlign w:val="center"/>
          </w:tcPr>
          <w:p>
            <w:pPr>
              <w:widowControl/>
              <w:spacing w:line="320" w:lineRule="exact"/>
              <w:ind w:left="6" w:right="6"/>
              <w:jc w:val="center"/>
              <w:rPr>
                <w:rFonts w:eastAsia="宋体"/>
                <w:color w:val="0C0C0C"/>
                <w:sz w:val="21"/>
                <w:szCs w:val="21"/>
              </w:rPr>
            </w:pPr>
            <w:r>
              <w:rPr>
                <w:rFonts w:eastAsia="宋体"/>
                <w:color w:val="0C0C0C"/>
                <w:kern w:val="0"/>
                <w:sz w:val="21"/>
                <w:szCs w:val="21"/>
                <w:lang w:bidi="ar"/>
              </w:rPr>
              <w:t>亿吨</w:t>
            </w:r>
          </w:p>
        </w:tc>
        <w:tc>
          <w:tcPr>
            <w:tcW w:w="968" w:type="pct"/>
            <w:tcBorders>
              <w:top w:val="single" w:color="auto" w:sz="4" w:space="0"/>
              <w:left w:val="single" w:color="auto" w:sz="4" w:space="0"/>
              <w:bottom w:val="nil"/>
              <w:right w:val="nil"/>
            </w:tcBorders>
            <w:vAlign w:val="center"/>
          </w:tcPr>
          <w:p>
            <w:pPr>
              <w:widowControl/>
              <w:spacing w:line="320" w:lineRule="exact"/>
              <w:ind w:left="6" w:right="6"/>
              <w:jc w:val="right"/>
              <w:rPr>
                <w:rFonts w:eastAsia="宋体"/>
                <w:color w:val="0C0C0C"/>
                <w:sz w:val="21"/>
                <w:szCs w:val="21"/>
                <w:lang w:val="en"/>
              </w:rPr>
            </w:pPr>
            <w:r>
              <w:rPr>
                <w:rFonts w:eastAsia="宋体"/>
                <w:color w:val="0C0C0C"/>
                <w:sz w:val="21"/>
                <w:szCs w:val="21"/>
                <w:lang w:val="e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6" w:type="pct"/>
            <w:tcBorders>
              <w:top w:val="nil"/>
              <w:left w:val="nil"/>
              <w:bottom w:val="nil"/>
              <w:right w:val="single" w:color="auto" w:sz="4" w:space="0"/>
            </w:tcBorders>
            <w:vAlign w:val="center"/>
          </w:tcPr>
          <w:p>
            <w:pPr>
              <w:widowControl/>
              <w:spacing w:line="320" w:lineRule="exact"/>
              <w:ind w:left="6" w:right="6"/>
              <w:jc w:val="left"/>
              <w:rPr>
                <w:rFonts w:eastAsia="宋体"/>
                <w:color w:val="0C0C0C"/>
                <w:sz w:val="21"/>
                <w:szCs w:val="21"/>
              </w:rPr>
            </w:pPr>
            <w:r>
              <w:rPr>
                <w:rFonts w:eastAsia="宋体"/>
                <w:color w:val="0C0C0C"/>
                <w:kern w:val="0"/>
                <w:sz w:val="21"/>
                <w:szCs w:val="21"/>
                <w:lang w:bidi="ar"/>
              </w:rPr>
              <w:t>原油</w:t>
            </w:r>
          </w:p>
        </w:tc>
        <w:tc>
          <w:tcPr>
            <w:tcW w:w="986" w:type="pct"/>
            <w:tcBorders>
              <w:top w:val="nil"/>
              <w:left w:val="single" w:color="auto" w:sz="4" w:space="0"/>
              <w:bottom w:val="nil"/>
              <w:right w:val="single" w:color="auto" w:sz="4" w:space="0"/>
            </w:tcBorders>
          </w:tcPr>
          <w:p>
            <w:pPr>
              <w:widowControl/>
              <w:spacing w:line="320" w:lineRule="exact"/>
              <w:ind w:left="6" w:right="6"/>
              <w:jc w:val="center"/>
              <w:rPr>
                <w:rFonts w:eastAsia="宋体"/>
                <w:color w:val="0C0C0C"/>
                <w:sz w:val="21"/>
                <w:szCs w:val="21"/>
              </w:rPr>
            </w:pPr>
            <w:r>
              <w:rPr>
                <w:rFonts w:eastAsia="宋体"/>
                <w:color w:val="0C0C0C"/>
                <w:sz w:val="21"/>
                <w:szCs w:val="21"/>
              </w:rPr>
              <w:t>万吨</w:t>
            </w:r>
          </w:p>
        </w:tc>
        <w:tc>
          <w:tcPr>
            <w:tcW w:w="968" w:type="pct"/>
            <w:tcBorders>
              <w:top w:val="nil"/>
              <w:left w:val="single" w:color="auto" w:sz="4" w:space="0"/>
              <w:bottom w:val="nil"/>
              <w:right w:val="nil"/>
            </w:tcBorders>
          </w:tcPr>
          <w:p>
            <w:pPr>
              <w:widowControl/>
              <w:spacing w:line="320" w:lineRule="exact"/>
              <w:ind w:left="6" w:right="6"/>
              <w:jc w:val="right"/>
              <w:rPr>
                <w:rFonts w:eastAsia="宋体"/>
                <w:color w:val="0C0C0C"/>
                <w:sz w:val="21"/>
                <w:szCs w:val="21"/>
              </w:rPr>
            </w:pPr>
            <w:r>
              <w:rPr>
                <w:rFonts w:eastAsia="宋体"/>
                <w:color w:val="0C0C0C"/>
                <w:sz w:val="21"/>
                <w:szCs w:val="21"/>
              </w:rPr>
              <w:t>50.03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6" w:type="pct"/>
            <w:tcBorders>
              <w:top w:val="nil"/>
              <w:left w:val="nil"/>
              <w:bottom w:val="nil"/>
              <w:right w:val="single" w:color="auto" w:sz="4" w:space="0"/>
            </w:tcBorders>
            <w:vAlign w:val="center"/>
          </w:tcPr>
          <w:p>
            <w:pPr>
              <w:widowControl/>
              <w:spacing w:line="320" w:lineRule="exact"/>
              <w:ind w:left="6" w:right="6"/>
              <w:jc w:val="left"/>
              <w:rPr>
                <w:rFonts w:eastAsia="宋体"/>
                <w:color w:val="0C0C0C"/>
                <w:sz w:val="21"/>
                <w:szCs w:val="21"/>
              </w:rPr>
            </w:pPr>
            <w:r>
              <w:rPr>
                <w:rFonts w:eastAsia="宋体"/>
                <w:color w:val="0C0C0C"/>
                <w:sz w:val="21"/>
                <w:szCs w:val="21"/>
              </w:rPr>
              <w:t>天然气</w:t>
            </w:r>
          </w:p>
        </w:tc>
        <w:tc>
          <w:tcPr>
            <w:tcW w:w="986" w:type="pct"/>
            <w:tcBorders>
              <w:top w:val="nil"/>
              <w:left w:val="single" w:color="auto" w:sz="4" w:space="0"/>
              <w:bottom w:val="nil"/>
              <w:right w:val="single" w:color="auto" w:sz="4" w:space="0"/>
            </w:tcBorders>
          </w:tcPr>
          <w:p>
            <w:pPr>
              <w:widowControl/>
              <w:spacing w:line="320" w:lineRule="exact"/>
              <w:ind w:left="6" w:right="6"/>
              <w:jc w:val="center"/>
              <w:rPr>
                <w:rFonts w:eastAsia="宋体"/>
                <w:color w:val="0C0C0C"/>
                <w:sz w:val="21"/>
                <w:szCs w:val="21"/>
              </w:rPr>
            </w:pPr>
            <w:r>
              <w:rPr>
                <w:rFonts w:eastAsia="宋体"/>
                <w:color w:val="0C0C0C"/>
                <w:sz w:val="21"/>
                <w:szCs w:val="21"/>
              </w:rPr>
              <w:t>亿立方米</w:t>
            </w:r>
          </w:p>
        </w:tc>
        <w:tc>
          <w:tcPr>
            <w:tcW w:w="968" w:type="pct"/>
            <w:tcBorders>
              <w:top w:val="nil"/>
              <w:left w:val="single" w:color="auto" w:sz="4" w:space="0"/>
              <w:bottom w:val="nil"/>
              <w:right w:val="nil"/>
            </w:tcBorders>
          </w:tcPr>
          <w:p>
            <w:pPr>
              <w:widowControl/>
              <w:spacing w:line="320" w:lineRule="exact"/>
              <w:ind w:left="6" w:right="6"/>
              <w:jc w:val="right"/>
              <w:rPr>
                <w:rFonts w:eastAsia="宋体"/>
                <w:color w:val="0C0C0C"/>
                <w:sz w:val="21"/>
                <w:szCs w:val="21"/>
              </w:rPr>
            </w:pPr>
            <w:r>
              <w:rPr>
                <w:rFonts w:eastAsia="宋体"/>
                <w:color w:val="0C0C0C"/>
                <w:sz w:val="21"/>
                <w:szCs w:val="21"/>
              </w:rPr>
              <w:t>0.27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6" w:type="pct"/>
            <w:tcBorders>
              <w:top w:val="nil"/>
              <w:left w:val="nil"/>
              <w:bottom w:val="nil"/>
              <w:right w:val="single" w:color="auto" w:sz="4" w:space="0"/>
            </w:tcBorders>
            <w:vAlign w:val="center"/>
          </w:tcPr>
          <w:p>
            <w:pPr>
              <w:widowControl/>
              <w:spacing w:line="320" w:lineRule="exact"/>
              <w:ind w:left="6" w:right="6"/>
              <w:jc w:val="left"/>
              <w:rPr>
                <w:rFonts w:eastAsia="宋体"/>
                <w:color w:val="0C0C0C"/>
                <w:sz w:val="21"/>
                <w:szCs w:val="21"/>
              </w:rPr>
            </w:pPr>
            <w:r>
              <w:rPr>
                <w:rFonts w:eastAsia="宋体"/>
                <w:color w:val="0C0C0C"/>
                <w:sz w:val="21"/>
                <w:szCs w:val="21"/>
              </w:rPr>
              <w:t>发电量</w:t>
            </w:r>
          </w:p>
        </w:tc>
        <w:tc>
          <w:tcPr>
            <w:tcW w:w="986" w:type="pct"/>
            <w:tcBorders>
              <w:top w:val="nil"/>
              <w:left w:val="single" w:color="auto" w:sz="4" w:space="0"/>
              <w:bottom w:val="nil"/>
              <w:right w:val="single" w:color="auto" w:sz="4" w:space="0"/>
            </w:tcBorders>
          </w:tcPr>
          <w:p>
            <w:pPr>
              <w:widowControl/>
              <w:spacing w:line="320" w:lineRule="exact"/>
              <w:ind w:left="6" w:right="6"/>
              <w:jc w:val="center"/>
              <w:rPr>
                <w:rFonts w:eastAsia="宋体"/>
                <w:color w:val="0C0C0C"/>
                <w:sz w:val="21"/>
                <w:szCs w:val="21"/>
              </w:rPr>
            </w:pPr>
            <w:r>
              <w:rPr>
                <w:rFonts w:eastAsia="宋体"/>
                <w:color w:val="0C0C0C"/>
                <w:sz w:val="21"/>
                <w:szCs w:val="21"/>
              </w:rPr>
              <w:t>亿千瓦时</w:t>
            </w:r>
          </w:p>
        </w:tc>
        <w:tc>
          <w:tcPr>
            <w:tcW w:w="968" w:type="pct"/>
            <w:tcBorders>
              <w:top w:val="nil"/>
              <w:left w:val="single" w:color="auto" w:sz="4" w:space="0"/>
              <w:bottom w:val="nil"/>
              <w:right w:val="nil"/>
            </w:tcBorders>
          </w:tcPr>
          <w:p>
            <w:pPr>
              <w:widowControl/>
              <w:spacing w:line="320" w:lineRule="exact"/>
              <w:ind w:left="6" w:right="6"/>
              <w:jc w:val="right"/>
              <w:rPr>
                <w:rFonts w:eastAsia="宋体"/>
                <w:color w:val="0C0C0C"/>
                <w:sz w:val="21"/>
                <w:szCs w:val="21"/>
              </w:rPr>
            </w:pPr>
            <w:r>
              <w:rPr>
                <w:rFonts w:eastAsia="宋体"/>
                <w:color w:val="0C0C0C"/>
                <w:sz w:val="21"/>
                <w:szCs w:val="21"/>
              </w:rPr>
              <w:t>488.77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6" w:type="pct"/>
            <w:tcBorders>
              <w:top w:val="nil"/>
              <w:left w:val="nil"/>
              <w:bottom w:val="nil"/>
              <w:right w:val="single" w:color="auto" w:sz="4" w:space="0"/>
            </w:tcBorders>
            <w:vAlign w:val="center"/>
          </w:tcPr>
          <w:p>
            <w:pPr>
              <w:widowControl/>
              <w:spacing w:line="320" w:lineRule="exact"/>
              <w:ind w:left="6" w:right="6"/>
              <w:jc w:val="left"/>
              <w:rPr>
                <w:rFonts w:eastAsia="宋体"/>
                <w:color w:val="0C0C0C"/>
                <w:sz w:val="21"/>
                <w:szCs w:val="21"/>
              </w:rPr>
            </w:pPr>
            <w:r>
              <w:rPr>
                <w:rFonts w:eastAsia="宋体"/>
                <w:color w:val="0C0C0C"/>
                <w:sz w:val="21"/>
                <w:szCs w:val="21"/>
              </w:rPr>
              <w:t xml:space="preserve">    其中：火力发电量</w:t>
            </w:r>
          </w:p>
        </w:tc>
        <w:tc>
          <w:tcPr>
            <w:tcW w:w="986" w:type="pct"/>
            <w:tcBorders>
              <w:top w:val="nil"/>
              <w:left w:val="single" w:color="auto" w:sz="4" w:space="0"/>
              <w:bottom w:val="nil"/>
              <w:right w:val="single" w:color="auto" w:sz="4" w:space="0"/>
            </w:tcBorders>
          </w:tcPr>
          <w:p>
            <w:pPr>
              <w:widowControl/>
              <w:spacing w:line="320" w:lineRule="exact"/>
              <w:ind w:left="6" w:right="6"/>
              <w:jc w:val="center"/>
              <w:rPr>
                <w:rFonts w:eastAsia="宋体"/>
                <w:color w:val="0C0C0C"/>
                <w:sz w:val="21"/>
                <w:szCs w:val="21"/>
              </w:rPr>
            </w:pPr>
            <w:r>
              <w:rPr>
                <w:rFonts w:eastAsia="宋体"/>
                <w:color w:val="0C0C0C"/>
                <w:sz w:val="21"/>
                <w:szCs w:val="21"/>
              </w:rPr>
              <w:t>亿千瓦时</w:t>
            </w:r>
          </w:p>
        </w:tc>
        <w:tc>
          <w:tcPr>
            <w:tcW w:w="968" w:type="pct"/>
            <w:tcBorders>
              <w:top w:val="nil"/>
              <w:left w:val="single" w:color="auto" w:sz="4" w:space="0"/>
              <w:bottom w:val="nil"/>
              <w:right w:val="nil"/>
            </w:tcBorders>
          </w:tcPr>
          <w:p>
            <w:pPr>
              <w:widowControl/>
              <w:spacing w:line="320" w:lineRule="exact"/>
              <w:ind w:left="6" w:right="6"/>
              <w:jc w:val="right"/>
              <w:rPr>
                <w:rFonts w:eastAsia="宋体"/>
                <w:color w:val="0C0C0C"/>
                <w:sz w:val="21"/>
                <w:szCs w:val="21"/>
              </w:rPr>
            </w:pPr>
            <w:r>
              <w:rPr>
                <w:rFonts w:eastAsia="宋体"/>
                <w:color w:val="0C0C0C"/>
                <w:sz w:val="21"/>
                <w:szCs w:val="21"/>
              </w:rPr>
              <w:t>477.60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6" w:type="pct"/>
            <w:tcBorders>
              <w:top w:val="nil"/>
              <w:left w:val="nil"/>
              <w:bottom w:val="nil"/>
              <w:right w:val="single" w:color="auto" w:sz="4" w:space="0"/>
            </w:tcBorders>
            <w:vAlign w:val="center"/>
          </w:tcPr>
          <w:p>
            <w:pPr>
              <w:widowControl/>
              <w:tabs>
                <w:tab w:val="left" w:pos="1058"/>
              </w:tabs>
              <w:spacing w:line="320" w:lineRule="exact"/>
              <w:ind w:left="6" w:right="6"/>
              <w:jc w:val="left"/>
              <w:rPr>
                <w:rFonts w:eastAsia="宋体"/>
                <w:color w:val="0C0C0C"/>
                <w:sz w:val="21"/>
                <w:szCs w:val="21"/>
              </w:rPr>
            </w:pPr>
            <w:r>
              <w:rPr>
                <w:rFonts w:eastAsia="宋体"/>
                <w:color w:val="0C0C0C"/>
                <w:sz w:val="21"/>
                <w:szCs w:val="21"/>
              </w:rPr>
              <w:tab/>
            </w:r>
            <w:r>
              <w:rPr>
                <w:rFonts w:eastAsia="宋体"/>
                <w:color w:val="0C0C0C"/>
                <w:sz w:val="21"/>
                <w:szCs w:val="21"/>
              </w:rPr>
              <w:t>水力发电量</w:t>
            </w:r>
          </w:p>
        </w:tc>
        <w:tc>
          <w:tcPr>
            <w:tcW w:w="986" w:type="pct"/>
            <w:tcBorders>
              <w:top w:val="nil"/>
              <w:left w:val="single" w:color="auto" w:sz="4" w:space="0"/>
              <w:bottom w:val="nil"/>
              <w:right w:val="single" w:color="auto" w:sz="4" w:space="0"/>
            </w:tcBorders>
          </w:tcPr>
          <w:p>
            <w:pPr>
              <w:widowControl/>
              <w:spacing w:line="320" w:lineRule="exact"/>
              <w:ind w:left="6" w:right="6"/>
              <w:jc w:val="center"/>
              <w:rPr>
                <w:rFonts w:eastAsia="宋体"/>
                <w:color w:val="0C0C0C"/>
                <w:sz w:val="21"/>
                <w:szCs w:val="21"/>
              </w:rPr>
            </w:pPr>
            <w:r>
              <w:rPr>
                <w:rFonts w:eastAsia="宋体"/>
                <w:color w:val="0C0C0C"/>
                <w:sz w:val="21"/>
                <w:szCs w:val="21"/>
              </w:rPr>
              <w:t>亿千瓦时</w:t>
            </w:r>
          </w:p>
        </w:tc>
        <w:tc>
          <w:tcPr>
            <w:tcW w:w="968" w:type="pct"/>
            <w:tcBorders>
              <w:top w:val="nil"/>
              <w:left w:val="single" w:color="auto" w:sz="4" w:space="0"/>
              <w:bottom w:val="nil"/>
              <w:right w:val="nil"/>
            </w:tcBorders>
          </w:tcPr>
          <w:p>
            <w:pPr>
              <w:widowControl/>
              <w:spacing w:line="320" w:lineRule="exact"/>
              <w:ind w:left="6" w:right="6"/>
              <w:jc w:val="right"/>
              <w:rPr>
                <w:rFonts w:eastAsia="宋体"/>
                <w:color w:val="0C0C0C"/>
                <w:sz w:val="21"/>
                <w:szCs w:val="21"/>
              </w:rPr>
            </w:pPr>
            <w:r>
              <w:rPr>
                <w:rFonts w:eastAsia="宋体"/>
                <w:color w:val="0C0C0C"/>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6" w:type="pct"/>
            <w:tcBorders>
              <w:top w:val="nil"/>
              <w:left w:val="nil"/>
              <w:bottom w:val="nil"/>
              <w:right w:val="single" w:color="auto" w:sz="4" w:space="0"/>
            </w:tcBorders>
            <w:vAlign w:val="center"/>
          </w:tcPr>
          <w:p>
            <w:pPr>
              <w:widowControl/>
              <w:tabs>
                <w:tab w:val="left" w:pos="1073"/>
              </w:tabs>
              <w:spacing w:line="320" w:lineRule="exact"/>
              <w:ind w:left="6" w:right="6"/>
              <w:jc w:val="left"/>
              <w:rPr>
                <w:rFonts w:eastAsia="宋体"/>
                <w:color w:val="0C0C0C"/>
                <w:sz w:val="21"/>
                <w:szCs w:val="21"/>
              </w:rPr>
            </w:pPr>
            <w:r>
              <w:rPr>
                <w:rFonts w:eastAsia="宋体"/>
                <w:color w:val="0C0C0C"/>
                <w:kern w:val="0"/>
                <w:sz w:val="21"/>
                <w:szCs w:val="21"/>
                <w:lang w:bidi="ar"/>
              </w:rPr>
              <w:t>　　</w:t>
            </w:r>
            <w:r>
              <w:rPr>
                <w:rFonts w:eastAsia="宋体"/>
                <w:color w:val="0C0C0C"/>
                <w:kern w:val="0"/>
                <w:sz w:val="21"/>
                <w:szCs w:val="21"/>
                <w:lang w:bidi="ar"/>
              </w:rPr>
              <w:tab/>
            </w:r>
            <w:r>
              <w:rPr>
                <w:rFonts w:eastAsia="宋体"/>
                <w:color w:val="0C0C0C"/>
                <w:kern w:val="0"/>
                <w:sz w:val="21"/>
                <w:szCs w:val="21"/>
                <w:lang w:bidi="ar"/>
              </w:rPr>
              <w:t>核能</w:t>
            </w:r>
            <w:r>
              <w:rPr>
                <w:rFonts w:eastAsia="宋体"/>
                <w:color w:val="0C0C0C"/>
                <w:sz w:val="21"/>
                <w:szCs w:val="21"/>
              </w:rPr>
              <w:t>发电量</w:t>
            </w:r>
          </w:p>
        </w:tc>
        <w:tc>
          <w:tcPr>
            <w:tcW w:w="986" w:type="pct"/>
            <w:tcBorders>
              <w:top w:val="nil"/>
              <w:left w:val="single" w:color="auto" w:sz="4" w:space="0"/>
              <w:bottom w:val="nil"/>
              <w:right w:val="single" w:color="auto" w:sz="4" w:space="0"/>
            </w:tcBorders>
          </w:tcPr>
          <w:p>
            <w:pPr>
              <w:widowControl/>
              <w:spacing w:line="320" w:lineRule="exact"/>
              <w:ind w:left="6" w:right="6"/>
              <w:jc w:val="center"/>
              <w:rPr>
                <w:rFonts w:eastAsia="宋体"/>
                <w:color w:val="0C0C0C"/>
                <w:sz w:val="21"/>
                <w:szCs w:val="21"/>
              </w:rPr>
            </w:pPr>
            <w:r>
              <w:rPr>
                <w:rFonts w:eastAsia="宋体"/>
                <w:color w:val="0C0C0C"/>
                <w:sz w:val="21"/>
                <w:szCs w:val="21"/>
              </w:rPr>
              <w:t>亿千瓦时</w:t>
            </w:r>
          </w:p>
        </w:tc>
        <w:tc>
          <w:tcPr>
            <w:tcW w:w="968" w:type="pct"/>
            <w:tcBorders>
              <w:top w:val="nil"/>
              <w:left w:val="single" w:color="auto" w:sz="4" w:space="0"/>
              <w:bottom w:val="nil"/>
              <w:right w:val="nil"/>
            </w:tcBorders>
          </w:tcPr>
          <w:p>
            <w:pPr>
              <w:widowControl/>
              <w:spacing w:line="320" w:lineRule="exact"/>
              <w:ind w:left="6" w:right="6"/>
              <w:jc w:val="right"/>
              <w:rPr>
                <w:rFonts w:eastAsia="宋体"/>
                <w:color w:val="0C0C0C"/>
                <w:sz w:val="21"/>
                <w:szCs w:val="21"/>
              </w:rPr>
            </w:pPr>
            <w:r>
              <w:rPr>
                <w:rFonts w:eastAsia="宋体"/>
                <w:color w:val="0C0C0C"/>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6" w:type="pct"/>
            <w:tcBorders>
              <w:top w:val="nil"/>
              <w:left w:val="nil"/>
              <w:bottom w:val="nil"/>
              <w:right w:val="single" w:color="auto" w:sz="4" w:space="0"/>
            </w:tcBorders>
            <w:vAlign w:val="center"/>
          </w:tcPr>
          <w:p>
            <w:pPr>
              <w:widowControl/>
              <w:tabs>
                <w:tab w:val="left" w:pos="1073"/>
              </w:tabs>
              <w:spacing w:line="320" w:lineRule="exact"/>
              <w:ind w:left="6" w:right="6"/>
              <w:jc w:val="left"/>
              <w:rPr>
                <w:rFonts w:eastAsia="宋体"/>
                <w:color w:val="0C0C0C"/>
                <w:kern w:val="0"/>
                <w:sz w:val="21"/>
                <w:szCs w:val="21"/>
                <w:lang w:bidi="ar"/>
              </w:rPr>
            </w:pPr>
            <w:r>
              <w:rPr>
                <w:rFonts w:eastAsia="宋体"/>
                <w:color w:val="0C0C0C"/>
                <w:sz w:val="21"/>
                <w:szCs w:val="21"/>
              </w:rPr>
              <w:tab/>
            </w:r>
            <w:r>
              <w:rPr>
                <w:rFonts w:eastAsia="宋体"/>
                <w:color w:val="0C0C0C"/>
                <w:sz w:val="21"/>
                <w:szCs w:val="21"/>
              </w:rPr>
              <w:t>风力发电量</w:t>
            </w:r>
          </w:p>
        </w:tc>
        <w:tc>
          <w:tcPr>
            <w:tcW w:w="986" w:type="pct"/>
            <w:tcBorders>
              <w:top w:val="nil"/>
              <w:left w:val="single" w:color="auto" w:sz="4" w:space="0"/>
              <w:bottom w:val="nil"/>
              <w:right w:val="single" w:color="auto" w:sz="4" w:space="0"/>
            </w:tcBorders>
          </w:tcPr>
          <w:p>
            <w:pPr>
              <w:widowControl/>
              <w:spacing w:line="320" w:lineRule="exact"/>
              <w:ind w:left="6" w:right="6"/>
              <w:jc w:val="center"/>
              <w:rPr>
                <w:rFonts w:eastAsia="宋体"/>
                <w:color w:val="0C0C0C"/>
                <w:sz w:val="21"/>
                <w:szCs w:val="21"/>
              </w:rPr>
            </w:pPr>
            <w:r>
              <w:rPr>
                <w:rFonts w:eastAsia="宋体"/>
                <w:color w:val="0C0C0C"/>
                <w:sz w:val="21"/>
                <w:szCs w:val="21"/>
              </w:rPr>
              <w:t>亿千瓦时</w:t>
            </w:r>
          </w:p>
        </w:tc>
        <w:tc>
          <w:tcPr>
            <w:tcW w:w="968" w:type="pct"/>
            <w:tcBorders>
              <w:top w:val="nil"/>
              <w:left w:val="single" w:color="auto" w:sz="4" w:space="0"/>
              <w:bottom w:val="nil"/>
              <w:right w:val="nil"/>
            </w:tcBorders>
          </w:tcPr>
          <w:p>
            <w:pPr>
              <w:widowControl/>
              <w:spacing w:line="320" w:lineRule="exact"/>
              <w:ind w:left="6" w:right="6"/>
              <w:jc w:val="right"/>
              <w:rPr>
                <w:rFonts w:eastAsia="宋体"/>
                <w:color w:val="0C0C0C"/>
                <w:sz w:val="21"/>
                <w:szCs w:val="21"/>
              </w:rPr>
            </w:pPr>
            <w:r>
              <w:rPr>
                <w:rFonts w:eastAsia="宋体"/>
                <w:color w:val="0C0C0C"/>
                <w:sz w:val="21"/>
                <w:szCs w:val="21"/>
              </w:rPr>
              <w:t>0.73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6" w:type="pct"/>
            <w:tcBorders>
              <w:top w:val="nil"/>
              <w:left w:val="nil"/>
              <w:bottom w:val="single" w:color="auto" w:sz="12" w:space="0"/>
              <w:right w:val="single" w:color="auto" w:sz="4" w:space="0"/>
            </w:tcBorders>
            <w:vAlign w:val="center"/>
          </w:tcPr>
          <w:p>
            <w:pPr>
              <w:widowControl/>
              <w:tabs>
                <w:tab w:val="left" w:pos="1118"/>
              </w:tabs>
              <w:spacing w:line="320" w:lineRule="exact"/>
              <w:ind w:left="6" w:right="6" w:firstLine="1030" w:firstLineChars="500"/>
              <w:jc w:val="left"/>
              <w:rPr>
                <w:rFonts w:eastAsia="宋体"/>
                <w:color w:val="0C0C0C"/>
                <w:kern w:val="0"/>
                <w:sz w:val="21"/>
                <w:szCs w:val="21"/>
                <w:lang w:bidi="ar"/>
              </w:rPr>
            </w:pPr>
            <w:r>
              <w:rPr>
                <w:rFonts w:eastAsia="宋体"/>
                <w:color w:val="0C0C0C"/>
                <w:sz w:val="21"/>
                <w:szCs w:val="21"/>
              </w:rPr>
              <w:t>太阳能发电量</w:t>
            </w:r>
          </w:p>
        </w:tc>
        <w:tc>
          <w:tcPr>
            <w:tcW w:w="986" w:type="pct"/>
            <w:tcBorders>
              <w:top w:val="nil"/>
              <w:left w:val="single" w:color="auto" w:sz="4" w:space="0"/>
              <w:bottom w:val="single" w:color="auto" w:sz="12" w:space="0"/>
              <w:right w:val="single" w:color="auto" w:sz="4" w:space="0"/>
            </w:tcBorders>
          </w:tcPr>
          <w:p>
            <w:pPr>
              <w:widowControl/>
              <w:spacing w:line="320" w:lineRule="exact"/>
              <w:ind w:left="6" w:right="6"/>
              <w:jc w:val="center"/>
              <w:rPr>
                <w:rFonts w:eastAsia="宋体"/>
                <w:color w:val="0C0C0C"/>
                <w:sz w:val="21"/>
                <w:szCs w:val="21"/>
              </w:rPr>
            </w:pPr>
            <w:r>
              <w:rPr>
                <w:rFonts w:eastAsia="宋体"/>
                <w:color w:val="0C0C0C"/>
                <w:sz w:val="21"/>
                <w:szCs w:val="21"/>
              </w:rPr>
              <w:t>亿千瓦时</w:t>
            </w:r>
          </w:p>
        </w:tc>
        <w:tc>
          <w:tcPr>
            <w:tcW w:w="968" w:type="pct"/>
            <w:tcBorders>
              <w:top w:val="nil"/>
              <w:left w:val="single" w:color="auto" w:sz="4" w:space="0"/>
              <w:bottom w:val="single" w:color="auto" w:sz="12" w:space="0"/>
              <w:right w:val="nil"/>
            </w:tcBorders>
          </w:tcPr>
          <w:p>
            <w:pPr>
              <w:widowControl/>
              <w:spacing w:line="320" w:lineRule="exact"/>
              <w:ind w:left="6" w:right="6"/>
              <w:jc w:val="right"/>
              <w:rPr>
                <w:rFonts w:eastAsia="宋体"/>
                <w:color w:val="0C0C0C"/>
                <w:sz w:val="21"/>
                <w:szCs w:val="21"/>
              </w:rPr>
            </w:pPr>
            <w:r>
              <w:rPr>
                <w:rFonts w:eastAsia="宋体"/>
                <w:color w:val="0C0C0C"/>
                <w:sz w:val="21"/>
                <w:szCs w:val="21"/>
              </w:rPr>
              <w:t>10.44</w:t>
            </w:r>
          </w:p>
        </w:tc>
      </w:tr>
    </w:tbl>
    <w:p>
      <w:pPr>
        <w:widowControl/>
        <w:adjustRightInd w:val="0"/>
        <w:snapToGrid w:val="0"/>
        <w:spacing w:line="560" w:lineRule="exact"/>
        <w:ind w:firstLine="640"/>
        <w:rPr>
          <w:rFonts w:eastAsia="黑体"/>
          <w:color w:val="0C0C0C"/>
          <w:szCs w:val="32"/>
        </w:rPr>
      </w:pPr>
      <w:r>
        <w:rPr>
          <w:rFonts w:eastAsia="黑体"/>
          <w:color w:val="0C0C0C"/>
          <w:szCs w:val="32"/>
        </w:rPr>
        <w:t>二、建筑业</w:t>
      </w:r>
    </w:p>
    <w:p>
      <w:pPr>
        <w:widowControl/>
        <w:adjustRightInd w:val="0"/>
        <w:snapToGrid w:val="0"/>
        <w:spacing w:line="560" w:lineRule="exact"/>
        <w:ind w:firstLine="640"/>
        <w:rPr>
          <w:color w:val="0C0C0C"/>
          <w:szCs w:val="32"/>
        </w:rPr>
      </w:pPr>
      <w:r>
        <w:rPr>
          <w:rFonts w:eastAsia="楷体_GB2312"/>
          <w:color w:val="0C0C0C"/>
          <w:kern w:val="0"/>
          <w:szCs w:val="32"/>
          <w:lang w:bidi="ar"/>
        </w:rPr>
        <w:t>（一）企业法人单位数和从业人员</w:t>
      </w:r>
    </w:p>
    <w:p>
      <w:pPr>
        <w:widowControl/>
        <w:adjustRightInd w:val="0"/>
        <w:snapToGrid w:val="0"/>
        <w:spacing w:line="560" w:lineRule="exact"/>
        <w:rPr>
          <w:rFonts w:eastAsia="仿宋_GB2312"/>
          <w:color w:val="0C0C0C"/>
          <w:szCs w:val="32"/>
        </w:rPr>
      </w:pPr>
      <w:r>
        <w:rPr>
          <w:color w:val="0C0C0C"/>
          <w:szCs w:val="32"/>
        </w:rPr>
        <w:t xml:space="preserve">  </w:t>
      </w:r>
      <w:r>
        <w:rPr>
          <w:rFonts w:eastAsia="仿宋_GB2312"/>
          <w:color w:val="0C0C0C"/>
          <w:szCs w:val="32"/>
        </w:rPr>
        <w:t xml:space="preserve">  2023年末，全市共有建筑业企业法人单位4.12万个，比2018年末增长220.6%；从业人员88.74万人，比2018年末下降11.5%。</w:t>
      </w:r>
    </w:p>
    <w:p>
      <w:pPr>
        <w:widowControl/>
        <w:adjustRightInd w:val="0"/>
        <w:snapToGrid w:val="0"/>
        <w:spacing w:line="560" w:lineRule="exact"/>
        <w:rPr>
          <w:rFonts w:eastAsia="仿宋_GB2312"/>
          <w:color w:val="0C0C0C"/>
          <w:szCs w:val="32"/>
        </w:rPr>
      </w:pPr>
      <w:r>
        <w:rPr>
          <w:rFonts w:eastAsia="仿宋_GB2312"/>
          <w:color w:val="0C0C0C"/>
          <w:szCs w:val="32"/>
        </w:rPr>
        <w:t xml:space="preserve">    建筑业企业法人单位中，内资企业4.11万个，占99.9%；港澳台投资企业26个，占0.06%；外商投资企业33个，占0.08%。</w:t>
      </w:r>
    </w:p>
    <w:p>
      <w:pPr>
        <w:widowControl/>
        <w:adjustRightInd w:val="0"/>
        <w:snapToGrid w:val="0"/>
        <w:spacing w:line="560" w:lineRule="exact"/>
        <w:ind w:firstLine="640"/>
        <w:rPr>
          <w:rFonts w:eastAsia="仿宋_GB2312"/>
          <w:color w:val="0C0C0C"/>
          <w:szCs w:val="32"/>
        </w:rPr>
      </w:pPr>
      <w:r>
        <w:rPr>
          <w:rFonts w:eastAsia="仿宋_GB2312"/>
          <w:color w:val="0C0C0C"/>
          <w:szCs w:val="32"/>
        </w:rPr>
        <w:t>建筑业企业法人单位从业人员中，内资企业88.54万人，占99.8%；港澳台投资企业0.05万人，占0.06%；外商投资企业0.15万人，占0.17%（详见表3-6）。</w:t>
      </w:r>
    </w:p>
    <w:p>
      <w:pPr>
        <w:widowControl/>
        <w:adjustRightInd w:val="0"/>
        <w:snapToGrid w:val="0"/>
        <w:spacing w:line="560" w:lineRule="exact"/>
        <w:ind w:firstLine="640"/>
        <w:rPr>
          <w:rFonts w:eastAsia="仿宋_GB2312"/>
          <w:color w:val="0C0C0C"/>
          <w:szCs w:val="32"/>
        </w:rPr>
      </w:pPr>
    </w:p>
    <w:p>
      <w:pPr>
        <w:widowControl/>
        <w:adjustRightInd w:val="0"/>
        <w:snapToGrid w:val="0"/>
        <w:spacing w:line="560" w:lineRule="exact"/>
        <w:ind w:firstLine="640"/>
        <w:rPr>
          <w:rFonts w:eastAsia="仿宋_GB2312"/>
          <w:color w:val="0C0C0C"/>
          <w:szCs w:val="32"/>
        </w:rPr>
      </w:pPr>
    </w:p>
    <w:p>
      <w:pPr>
        <w:widowControl/>
        <w:adjustRightInd w:val="0"/>
        <w:snapToGrid w:val="0"/>
        <w:spacing w:line="560" w:lineRule="exact"/>
        <w:ind w:firstLine="640"/>
        <w:rPr>
          <w:rFonts w:eastAsia="仿宋_GB2312"/>
          <w:color w:val="0C0C0C"/>
          <w:szCs w:val="32"/>
        </w:rPr>
      </w:pPr>
    </w:p>
    <w:p>
      <w:pPr>
        <w:widowControl/>
        <w:adjustRightInd w:val="0"/>
        <w:snapToGrid w:val="0"/>
        <w:spacing w:line="560" w:lineRule="exact"/>
        <w:ind w:firstLine="640"/>
        <w:rPr>
          <w:rFonts w:eastAsia="仿宋_GB2312"/>
          <w:color w:val="0C0C0C"/>
          <w:szCs w:val="32"/>
        </w:rPr>
      </w:pPr>
    </w:p>
    <w:p>
      <w:pPr>
        <w:widowControl/>
        <w:adjustRightInd w:val="0"/>
        <w:snapToGrid w:val="0"/>
        <w:spacing w:line="560" w:lineRule="exact"/>
        <w:ind w:firstLine="640"/>
        <w:rPr>
          <w:rFonts w:eastAsia="仿宋_GB2312"/>
          <w:color w:val="0C0C0C"/>
          <w:szCs w:val="32"/>
        </w:rPr>
      </w:pPr>
    </w:p>
    <w:p>
      <w:pPr>
        <w:widowControl/>
        <w:adjustRightInd w:val="0"/>
        <w:snapToGrid w:val="0"/>
        <w:spacing w:line="560" w:lineRule="exact"/>
        <w:ind w:firstLine="640"/>
        <w:rPr>
          <w:rFonts w:eastAsia="仿宋_GB2312"/>
          <w:color w:val="0C0C0C"/>
          <w:szCs w:val="32"/>
        </w:rPr>
      </w:pPr>
    </w:p>
    <w:p>
      <w:pPr>
        <w:widowControl/>
        <w:adjustRightInd w:val="0"/>
        <w:snapToGrid w:val="0"/>
        <w:spacing w:line="560" w:lineRule="exact"/>
        <w:ind w:firstLine="640"/>
        <w:rPr>
          <w:rFonts w:eastAsia="仿宋_GB2312"/>
          <w:color w:val="0C0C0C"/>
          <w:szCs w:val="32"/>
        </w:rPr>
      </w:pPr>
    </w:p>
    <w:p>
      <w:pPr>
        <w:widowControl/>
        <w:spacing w:after="173" w:afterLines="30" w:line="600" w:lineRule="exact"/>
        <w:jc w:val="center"/>
        <w:rPr>
          <w:rFonts w:eastAsia="宋体"/>
          <w:b/>
          <w:color w:val="0C0C0C"/>
          <w:kern w:val="0"/>
          <w:sz w:val="28"/>
          <w:szCs w:val="28"/>
          <w:lang w:bidi="ar"/>
        </w:rPr>
      </w:pPr>
      <w:r>
        <w:rPr>
          <w:rFonts w:eastAsia="宋体"/>
          <w:b/>
          <w:color w:val="0C0C0C"/>
          <w:kern w:val="0"/>
          <w:sz w:val="24"/>
          <w:lang w:bidi="ar"/>
        </w:rPr>
        <w:t>表3-6　按登记注册统计类别分组的建筑业企业法人单位数和从业人员</w:t>
      </w:r>
    </w:p>
    <w:tbl>
      <w:tblPr>
        <w:tblStyle w:val="19"/>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330"/>
        <w:gridCol w:w="2879"/>
        <w:gridCol w:w="263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883" w:type="pct"/>
            <w:tcBorders>
              <w:top w:val="single" w:color="auto" w:sz="12" w:space="0"/>
              <w:left w:val="nil"/>
              <w:bottom w:val="single" w:color="auto" w:sz="4" w:space="0"/>
              <w:right w:val="single" w:color="auto" w:sz="4" w:space="0"/>
            </w:tcBorders>
            <w:vAlign w:val="center"/>
          </w:tcPr>
          <w:p>
            <w:pPr>
              <w:widowControl/>
              <w:spacing w:line="320" w:lineRule="exact"/>
              <w:ind w:left="6" w:right="6"/>
              <w:jc w:val="center"/>
              <w:rPr>
                <w:rFonts w:eastAsia="宋体"/>
                <w:color w:val="0C0C0C"/>
                <w:sz w:val="21"/>
                <w:szCs w:val="21"/>
              </w:rPr>
            </w:pPr>
            <w:r>
              <w:rPr>
                <w:rFonts w:eastAsia="宋体"/>
                <w:color w:val="0C0C0C"/>
                <w:kern w:val="0"/>
                <w:sz w:val="21"/>
                <w:szCs w:val="21"/>
                <w:lang w:bidi="ar"/>
              </w:rPr>
              <w:t>　</w:t>
            </w:r>
          </w:p>
        </w:tc>
        <w:tc>
          <w:tcPr>
            <w:tcW w:w="1628" w:type="pct"/>
            <w:tcBorders>
              <w:top w:val="single" w:color="auto" w:sz="12" w:space="0"/>
              <w:left w:val="single" w:color="auto" w:sz="4" w:space="0"/>
              <w:bottom w:val="single" w:color="auto" w:sz="4" w:space="0"/>
              <w:right w:val="single" w:color="auto" w:sz="4" w:space="0"/>
            </w:tcBorders>
            <w:vAlign w:val="center"/>
          </w:tcPr>
          <w:p>
            <w:pPr>
              <w:widowControl/>
              <w:spacing w:line="320" w:lineRule="exact"/>
              <w:ind w:left="6" w:right="6"/>
              <w:jc w:val="center"/>
              <w:rPr>
                <w:rFonts w:eastAsia="宋体"/>
                <w:b/>
                <w:bCs/>
                <w:color w:val="0C0C0C"/>
                <w:kern w:val="0"/>
                <w:sz w:val="21"/>
                <w:szCs w:val="21"/>
                <w:lang w:bidi="ar"/>
              </w:rPr>
            </w:pPr>
            <w:r>
              <w:rPr>
                <w:rFonts w:eastAsia="宋体"/>
                <w:b/>
                <w:bCs/>
                <w:color w:val="0C0C0C"/>
                <w:kern w:val="0"/>
                <w:sz w:val="21"/>
                <w:szCs w:val="21"/>
                <w:lang w:bidi="ar"/>
              </w:rPr>
              <w:t>企业法人单位</w:t>
            </w:r>
          </w:p>
          <w:p>
            <w:pPr>
              <w:widowControl/>
              <w:spacing w:line="320" w:lineRule="exact"/>
              <w:ind w:left="6" w:right="6"/>
              <w:jc w:val="center"/>
              <w:rPr>
                <w:rFonts w:eastAsia="宋体"/>
                <w:b/>
                <w:bCs/>
                <w:color w:val="0C0C0C"/>
                <w:sz w:val="21"/>
                <w:szCs w:val="21"/>
              </w:rPr>
            </w:pPr>
            <w:r>
              <w:rPr>
                <w:rFonts w:eastAsia="宋体"/>
                <w:b/>
                <w:bCs/>
                <w:color w:val="0C0C0C"/>
                <w:kern w:val="0"/>
                <w:sz w:val="21"/>
                <w:szCs w:val="21"/>
                <w:lang w:bidi="ar"/>
              </w:rPr>
              <w:t>（个）</w:t>
            </w:r>
          </w:p>
        </w:tc>
        <w:tc>
          <w:tcPr>
            <w:tcW w:w="1488" w:type="pct"/>
            <w:tcBorders>
              <w:top w:val="single" w:color="auto" w:sz="12" w:space="0"/>
              <w:left w:val="single" w:color="auto" w:sz="4" w:space="0"/>
              <w:bottom w:val="single" w:color="auto" w:sz="4" w:space="0"/>
              <w:right w:val="nil"/>
            </w:tcBorders>
            <w:vAlign w:val="center"/>
          </w:tcPr>
          <w:p>
            <w:pPr>
              <w:widowControl/>
              <w:spacing w:line="320" w:lineRule="exact"/>
              <w:ind w:left="6" w:right="6"/>
              <w:jc w:val="center"/>
              <w:rPr>
                <w:rFonts w:eastAsia="宋体"/>
                <w:b/>
                <w:bCs/>
                <w:color w:val="0C0C0C"/>
                <w:kern w:val="0"/>
                <w:sz w:val="21"/>
                <w:szCs w:val="21"/>
                <w:lang w:bidi="ar"/>
              </w:rPr>
            </w:pPr>
            <w:r>
              <w:rPr>
                <w:rFonts w:eastAsia="宋体"/>
                <w:b/>
                <w:bCs/>
                <w:color w:val="0C0C0C"/>
                <w:kern w:val="0"/>
                <w:sz w:val="21"/>
                <w:szCs w:val="21"/>
                <w:lang w:bidi="ar"/>
              </w:rPr>
              <w:t>从业人员</w:t>
            </w:r>
          </w:p>
          <w:p>
            <w:pPr>
              <w:widowControl/>
              <w:spacing w:line="320" w:lineRule="exact"/>
              <w:ind w:left="6" w:right="6"/>
              <w:jc w:val="center"/>
              <w:rPr>
                <w:rFonts w:eastAsia="宋体"/>
                <w:b/>
                <w:bCs/>
                <w:color w:val="0C0C0C"/>
                <w:sz w:val="21"/>
                <w:szCs w:val="21"/>
              </w:rPr>
            </w:pPr>
            <w:r>
              <w:rPr>
                <w:rFonts w:eastAsia="宋体"/>
                <w:b/>
                <w:bCs/>
                <w:color w:val="0C0C0C"/>
                <w:kern w:val="0"/>
                <w:sz w:val="21"/>
                <w:szCs w:val="21"/>
                <w:lang w:bidi="ar"/>
              </w:rPr>
              <w:t>（万人）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83" w:type="pct"/>
            <w:tcBorders>
              <w:top w:val="single" w:color="auto" w:sz="4" w:space="0"/>
              <w:left w:val="nil"/>
              <w:bottom w:val="nil"/>
              <w:right w:val="single" w:color="auto" w:sz="4" w:space="0"/>
            </w:tcBorders>
          </w:tcPr>
          <w:p>
            <w:pPr>
              <w:widowControl/>
              <w:spacing w:line="320" w:lineRule="exact"/>
              <w:ind w:left="6" w:right="6"/>
              <w:jc w:val="center"/>
              <w:rPr>
                <w:rFonts w:eastAsia="宋体"/>
                <w:b/>
                <w:bCs/>
                <w:color w:val="0C0C0C"/>
                <w:kern w:val="0"/>
                <w:sz w:val="21"/>
                <w:szCs w:val="21"/>
                <w:lang w:bidi="ar"/>
              </w:rPr>
            </w:pPr>
            <w:r>
              <w:rPr>
                <w:rFonts w:eastAsia="宋体"/>
                <w:b/>
                <w:bCs/>
                <w:color w:val="0C0C0C"/>
                <w:kern w:val="0"/>
                <w:sz w:val="21"/>
                <w:szCs w:val="21"/>
                <w:lang w:bidi="ar"/>
              </w:rPr>
              <w:t>合　计</w:t>
            </w:r>
          </w:p>
        </w:tc>
        <w:tc>
          <w:tcPr>
            <w:tcW w:w="1628" w:type="pct"/>
            <w:tcBorders>
              <w:top w:val="single" w:color="auto" w:sz="4" w:space="0"/>
              <w:left w:val="single" w:color="auto" w:sz="4" w:space="0"/>
              <w:bottom w:val="nil"/>
              <w:right w:val="single" w:color="auto" w:sz="4" w:space="0"/>
            </w:tcBorders>
          </w:tcPr>
          <w:p>
            <w:pPr>
              <w:widowControl/>
              <w:spacing w:line="320" w:lineRule="exact"/>
              <w:ind w:left="6" w:right="6"/>
              <w:jc w:val="right"/>
              <w:rPr>
                <w:rFonts w:eastAsia="宋体"/>
                <w:b/>
                <w:bCs/>
                <w:color w:val="0C0C0C"/>
                <w:kern w:val="0"/>
                <w:sz w:val="21"/>
                <w:szCs w:val="21"/>
                <w:lang w:bidi="ar"/>
              </w:rPr>
            </w:pPr>
            <w:r>
              <w:rPr>
                <w:rFonts w:eastAsia="宋体"/>
                <w:b/>
                <w:bCs/>
                <w:color w:val="0C0C0C"/>
                <w:kern w:val="0"/>
                <w:sz w:val="21"/>
                <w:szCs w:val="21"/>
                <w:lang w:bidi="ar"/>
              </w:rPr>
              <w:t>41155</w:t>
            </w:r>
          </w:p>
        </w:tc>
        <w:tc>
          <w:tcPr>
            <w:tcW w:w="1488" w:type="pct"/>
            <w:tcBorders>
              <w:top w:val="single" w:color="auto" w:sz="4" w:space="0"/>
              <w:left w:val="single" w:color="auto" w:sz="4" w:space="0"/>
              <w:bottom w:val="nil"/>
              <w:right w:val="nil"/>
            </w:tcBorders>
          </w:tcPr>
          <w:p>
            <w:pPr>
              <w:widowControl/>
              <w:spacing w:line="320" w:lineRule="exact"/>
              <w:ind w:left="6" w:right="6"/>
              <w:jc w:val="right"/>
              <w:rPr>
                <w:rFonts w:eastAsia="宋体"/>
                <w:b/>
                <w:bCs/>
                <w:color w:val="0C0C0C"/>
                <w:kern w:val="0"/>
                <w:sz w:val="21"/>
                <w:szCs w:val="21"/>
                <w:lang w:bidi="ar"/>
              </w:rPr>
            </w:pPr>
            <w:r>
              <w:rPr>
                <w:rFonts w:eastAsia="宋体"/>
                <w:b/>
                <w:bCs/>
                <w:color w:val="0C0C0C"/>
                <w:kern w:val="0"/>
                <w:sz w:val="21"/>
                <w:szCs w:val="21"/>
                <w:lang w:bidi="ar"/>
              </w:rPr>
              <w:t>88.74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83" w:type="pct"/>
            <w:tcBorders>
              <w:top w:val="nil"/>
              <w:left w:val="nil"/>
              <w:bottom w:val="nil"/>
              <w:right w:val="single" w:color="auto" w:sz="4" w:space="0"/>
            </w:tcBorders>
          </w:tcPr>
          <w:p>
            <w:pPr>
              <w:widowControl/>
              <w:spacing w:line="320" w:lineRule="exact"/>
              <w:ind w:left="6" w:right="6"/>
              <w:jc w:val="left"/>
              <w:rPr>
                <w:rFonts w:eastAsia="宋体"/>
                <w:bCs/>
                <w:color w:val="0C0C0C"/>
                <w:kern w:val="0"/>
                <w:sz w:val="21"/>
                <w:szCs w:val="21"/>
                <w:lang w:bidi="ar"/>
              </w:rPr>
            </w:pPr>
            <w:r>
              <w:rPr>
                <w:rFonts w:eastAsia="宋体"/>
                <w:bCs/>
                <w:color w:val="0C0C0C"/>
                <w:kern w:val="0"/>
                <w:sz w:val="21"/>
                <w:szCs w:val="21"/>
                <w:lang w:bidi="ar"/>
              </w:rPr>
              <w:t>内资企业</w:t>
            </w:r>
          </w:p>
        </w:tc>
        <w:tc>
          <w:tcPr>
            <w:tcW w:w="1628" w:type="pct"/>
            <w:tcBorders>
              <w:top w:val="nil"/>
              <w:left w:val="single" w:color="auto" w:sz="4" w:space="0"/>
              <w:bottom w:val="nil"/>
              <w:right w:val="single" w:color="auto" w:sz="4" w:space="0"/>
            </w:tcBorders>
          </w:tcPr>
          <w:p>
            <w:pPr>
              <w:widowControl/>
              <w:spacing w:line="320" w:lineRule="exact"/>
              <w:ind w:left="6" w:right="6"/>
              <w:jc w:val="right"/>
              <w:rPr>
                <w:rFonts w:eastAsia="宋体"/>
                <w:bCs/>
                <w:color w:val="0C0C0C"/>
                <w:kern w:val="0"/>
                <w:sz w:val="21"/>
                <w:szCs w:val="21"/>
                <w:lang w:bidi="ar"/>
              </w:rPr>
            </w:pPr>
            <w:r>
              <w:rPr>
                <w:rFonts w:eastAsia="宋体"/>
                <w:bCs/>
                <w:color w:val="0C0C0C"/>
                <w:kern w:val="0"/>
                <w:sz w:val="21"/>
                <w:szCs w:val="21"/>
                <w:lang w:bidi="ar"/>
              </w:rPr>
              <w:t>41096</w:t>
            </w:r>
          </w:p>
        </w:tc>
        <w:tc>
          <w:tcPr>
            <w:tcW w:w="1488" w:type="pct"/>
            <w:tcBorders>
              <w:top w:val="nil"/>
              <w:left w:val="single" w:color="auto" w:sz="4" w:space="0"/>
              <w:bottom w:val="nil"/>
              <w:right w:val="nil"/>
            </w:tcBorders>
          </w:tcPr>
          <w:p>
            <w:pPr>
              <w:widowControl/>
              <w:spacing w:line="320" w:lineRule="exact"/>
              <w:ind w:left="6" w:right="6"/>
              <w:jc w:val="right"/>
              <w:rPr>
                <w:rFonts w:eastAsia="宋体"/>
                <w:bCs/>
                <w:color w:val="0C0C0C"/>
                <w:kern w:val="0"/>
                <w:sz w:val="21"/>
                <w:szCs w:val="21"/>
                <w:lang w:bidi="ar"/>
              </w:rPr>
            </w:pPr>
            <w:r>
              <w:rPr>
                <w:rFonts w:eastAsia="宋体"/>
                <w:bCs/>
                <w:color w:val="0C0C0C"/>
                <w:kern w:val="0"/>
                <w:sz w:val="21"/>
                <w:szCs w:val="21"/>
                <w:lang w:bidi="ar"/>
              </w:rPr>
              <w:t>88.54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83" w:type="pct"/>
            <w:tcBorders>
              <w:top w:val="nil"/>
              <w:left w:val="nil"/>
              <w:bottom w:val="nil"/>
              <w:right w:val="single" w:color="auto" w:sz="4" w:space="0"/>
            </w:tcBorders>
          </w:tcPr>
          <w:p>
            <w:pPr>
              <w:widowControl/>
              <w:spacing w:line="320" w:lineRule="exact"/>
              <w:ind w:left="6" w:right="6"/>
              <w:jc w:val="left"/>
              <w:rPr>
                <w:rFonts w:eastAsia="宋体"/>
                <w:bCs/>
                <w:color w:val="0C0C0C"/>
                <w:kern w:val="0"/>
                <w:sz w:val="21"/>
                <w:szCs w:val="21"/>
                <w:lang w:bidi="ar"/>
              </w:rPr>
            </w:pPr>
            <w:r>
              <w:rPr>
                <w:rFonts w:eastAsia="宋体"/>
                <w:bCs/>
                <w:color w:val="0C0C0C"/>
                <w:kern w:val="0"/>
                <w:sz w:val="21"/>
                <w:szCs w:val="21"/>
                <w:lang w:bidi="ar"/>
              </w:rPr>
              <w:t>港澳台投资企业</w:t>
            </w:r>
          </w:p>
        </w:tc>
        <w:tc>
          <w:tcPr>
            <w:tcW w:w="1628" w:type="pct"/>
            <w:tcBorders>
              <w:top w:val="nil"/>
              <w:left w:val="single" w:color="auto" w:sz="4" w:space="0"/>
              <w:bottom w:val="nil"/>
              <w:right w:val="single" w:color="auto" w:sz="4" w:space="0"/>
            </w:tcBorders>
          </w:tcPr>
          <w:p>
            <w:pPr>
              <w:widowControl/>
              <w:spacing w:line="320" w:lineRule="exact"/>
              <w:ind w:left="6" w:right="6"/>
              <w:jc w:val="right"/>
              <w:rPr>
                <w:rFonts w:eastAsia="宋体"/>
                <w:bCs/>
                <w:color w:val="0C0C0C"/>
                <w:kern w:val="0"/>
                <w:sz w:val="21"/>
                <w:szCs w:val="21"/>
                <w:lang w:bidi="ar"/>
              </w:rPr>
            </w:pPr>
            <w:r>
              <w:rPr>
                <w:rFonts w:eastAsia="宋体"/>
                <w:bCs/>
                <w:color w:val="0C0C0C"/>
                <w:kern w:val="0"/>
                <w:sz w:val="21"/>
                <w:szCs w:val="21"/>
                <w:lang w:bidi="ar"/>
              </w:rPr>
              <w:t>26</w:t>
            </w:r>
          </w:p>
        </w:tc>
        <w:tc>
          <w:tcPr>
            <w:tcW w:w="1488" w:type="pct"/>
            <w:tcBorders>
              <w:top w:val="nil"/>
              <w:left w:val="single" w:color="auto" w:sz="4" w:space="0"/>
              <w:bottom w:val="nil"/>
              <w:right w:val="nil"/>
            </w:tcBorders>
          </w:tcPr>
          <w:p>
            <w:pPr>
              <w:widowControl/>
              <w:spacing w:line="320" w:lineRule="exact"/>
              <w:ind w:left="6" w:right="6"/>
              <w:jc w:val="right"/>
              <w:rPr>
                <w:rFonts w:eastAsia="宋体"/>
                <w:bCs/>
                <w:color w:val="0C0C0C"/>
                <w:kern w:val="0"/>
                <w:sz w:val="21"/>
                <w:szCs w:val="21"/>
                <w:lang w:bidi="ar"/>
              </w:rPr>
            </w:pPr>
            <w:r>
              <w:rPr>
                <w:rFonts w:eastAsia="宋体"/>
                <w:bCs/>
                <w:color w:val="0C0C0C"/>
                <w:kern w:val="0"/>
                <w:sz w:val="21"/>
                <w:szCs w:val="21"/>
                <w:lang w:bidi="ar"/>
              </w:rPr>
              <w:t>0.05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83" w:type="pct"/>
            <w:tcBorders>
              <w:top w:val="nil"/>
              <w:left w:val="nil"/>
              <w:bottom w:val="nil"/>
              <w:right w:val="single" w:color="auto" w:sz="4" w:space="0"/>
            </w:tcBorders>
          </w:tcPr>
          <w:p>
            <w:pPr>
              <w:widowControl/>
              <w:spacing w:line="320" w:lineRule="exact"/>
              <w:ind w:left="6" w:right="6"/>
              <w:jc w:val="left"/>
              <w:rPr>
                <w:rFonts w:eastAsia="宋体"/>
                <w:bCs/>
                <w:color w:val="0C0C0C"/>
                <w:kern w:val="0"/>
                <w:sz w:val="21"/>
                <w:szCs w:val="21"/>
                <w:lang w:bidi="ar"/>
              </w:rPr>
            </w:pPr>
            <w:r>
              <w:rPr>
                <w:rFonts w:eastAsia="宋体"/>
                <w:bCs/>
                <w:color w:val="0C0C0C"/>
                <w:kern w:val="0"/>
                <w:sz w:val="21"/>
                <w:szCs w:val="21"/>
                <w:lang w:bidi="ar"/>
              </w:rPr>
              <w:t>外商投资企业</w:t>
            </w:r>
          </w:p>
        </w:tc>
        <w:tc>
          <w:tcPr>
            <w:tcW w:w="1628" w:type="pct"/>
            <w:tcBorders>
              <w:top w:val="nil"/>
              <w:left w:val="single" w:color="auto" w:sz="4" w:space="0"/>
              <w:bottom w:val="nil"/>
              <w:right w:val="single" w:color="auto" w:sz="4" w:space="0"/>
            </w:tcBorders>
          </w:tcPr>
          <w:p>
            <w:pPr>
              <w:widowControl/>
              <w:spacing w:line="320" w:lineRule="exact"/>
              <w:ind w:left="6" w:right="6"/>
              <w:jc w:val="right"/>
              <w:rPr>
                <w:rFonts w:eastAsia="宋体"/>
                <w:bCs/>
                <w:color w:val="0C0C0C"/>
                <w:kern w:val="0"/>
                <w:sz w:val="21"/>
                <w:szCs w:val="21"/>
                <w:lang w:bidi="ar"/>
              </w:rPr>
            </w:pPr>
            <w:r>
              <w:rPr>
                <w:rFonts w:eastAsia="宋体"/>
                <w:bCs/>
                <w:color w:val="0C0C0C"/>
                <w:kern w:val="0"/>
                <w:sz w:val="21"/>
                <w:szCs w:val="21"/>
                <w:lang w:bidi="ar"/>
              </w:rPr>
              <w:t>33</w:t>
            </w:r>
          </w:p>
        </w:tc>
        <w:tc>
          <w:tcPr>
            <w:tcW w:w="1488" w:type="pct"/>
            <w:tcBorders>
              <w:top w:val="nil"/>
              <w:left w:val="single" w:color="auto" w:sz="4" w:space="0"/>
              <w:bottom w:val="nil"/>
              <w:right w:val="nil"/>
            </w:tcBorders>
          </w:tcPr>
          <w:p>
            <w:pPr>
              <w:widowControl/>
              <w:spacing w:line="320" w:lineRule="exact"/>
              <w:ind w:left="6" w:right="6"/>
              <w:jc w:val="right"/>
              <w:rPr>
                <w:rFonts w:eastAsia="宋体"/>
                <w:bCs/>
                <w:color w:val="0C0C0C"/>
                <w:kern w:val="0"/>
                <w:sz w:val="21"/>
                <w:szCs w:val="21"/>
                <w:lang w:bidi="ar"/>
              </w:rPr>
            </w:pPr>
            <w:r>
              <w:rPr>
                <w:rFonts w:eastAsia="宋体"/>
                <w:bCs/>
                <w:color w:val="0C0C0C"/>
                <w:kern w:val="0"/>
                <w:sz w:val="21"/>
                <w:szCs w:val="21"/>
                <w:lang w:bidi="ar"/>
              </w:rPr>
              <w:t>0.15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83" w:type="pct"/>
            <w:tcBorders>
              <w:top w:val="nil"/>
              <w:left w:val="nil"/>
              <w:bottom w:val="single" w:color="auto" w:sz="12" w:space="0"/>
              <w:right w:val="single" w:color="auto" w:sz="4" w:space="0"/>
            </w:tcBorders>
            <w:vAlign w:val="center"/>
          </w:tcPr>
          <w:p>
            <w:pPr>
              <w:widowControl/>
              <w:spacing w:line="320" w:lineRule="exact"/>
              <w:ind w:left="6" w:right="6"/>
              <w:jc w:val="left"/>
              <w:rPr>
                <w:rFonts w:eastAsia="宋体"/>
                <w:bCs/>
                <w:color w:val="0C0C0C"/>
                <w:kern w:val="0"/>
                <w:sz w:val="21"/>
                <w:szCs w:val="21"/>
                <w:lang w:bidi="ar"/>
              </w:rPr>
            </w:pPr>
            <w:r>
              <w:rPr>
                <w:rFonts w:eastAsia="宋体"/>
                <w:bCs/>
                <w:color w:val="0C0C0C"/>
                <w:kern w:val="0"/>
                <w:sz w:val="21"/>
                <w:szCs w:val="21"/>
                <w:lang w:bidi="ar"/>
              </w:rPr>
              <w:t>其他统计类别</w:t>
            </w:r>
          </w:p>
        </w:tc>
        <w:tc>
          <w:tcPr>
            <w:tcW w:w="1628" w:type="pct"/>
            <w:tcBorders>
              <w:top w:val="nil"/>
              <w:left w:val="single" w:color="auto" w:sz="4" w:space="0"/>
              <w:bottom w:val="single" w:color="auto" w:sz="12" w:space="0"/>
              <w:right w:val="single" w:color="auto" w:sz="4" w:space="0"/>
            </w:tcBorders>
            <w:vAlign w:val="center"/>
          </w:tcPr>
          <w:p>
            <w:pPr>
              <w:widowControl/>
              <w:spacing w:line="320" w:lineRule="exact"/>
              <w:jc w:val="right"/>
              <w:rPr>
                <w:rFonts w:eastAsia="宋体"/>
                <w:bCs/>
                <w:color w:val="0C0C0C"/>
                <w:sz w:val="21"/>
                <w:szCs w:val="21"/>
                <w:lang w:val="en"/>
              </w:rPr>
            </w:pPr>
            <w:r>
              <w:rPr>
                <w:rFonts w:eastAsia="宋体"/>
                <w:bCs/>
                <w:color w:val="0C0C0C"/>
                <w:sz w:val="21"/>
                <w:szCs w:val="21"/>
                <w:lang w:val="en"/>
              </w:rPr>
              <w:t>--</w:t>
            </w:r>
          </w:p>
        </w:tc>
        <w:tc>
          <w:tcPr>
            <w:tcW w:w="1488" w:type="pct"/>
            <w:tcBorders>
              <w:top w:val="nil"/>
              <w:left w:val="single" w:color="auto" w:sz="4" w:space="0"/>
              <w:bottom w:val="single" w:color="auto" w:sz="12" w:space="0"/>
              <w:right w:val="nil"/>
            </w:tcBorders>
            <w:vAlign w:val="center"/>
          </w:tcPr>
          <w:p>
            <w:pPr>
              <w:widowControl/>
              <w:spacing w:line="320" w:lineRule="exact"/>
              <w:jc w:val="right"/>
              <w:rPr>
                <w:rFonts w:eastAsia="宋体"/>
                <w:bCs/>
                <w:color w:val="0C0C0C"/>
                <w:sz w:val="21"/>
                <w:szCs w:val="21"/>
                <w:lang w:val="en"/>
              </w:rPr>
            </w:pPr>
            <w:r>
              <w:rPr>
                <w:rFonts w:eastAsia="宋体"/>
                <w:bCs/>
                <w:color w:val="0C0C0C"/>
                <w:sz w:val="21"/>
                <w:szCs w:val="21"/>
                <w:lang w:val="en"/>
              </w:rPr>
              <w:t>--</w:t>
            </w:r>
          </w:p>
        </w:tc>
      </w:tr>
    </w:tbl>
    <w:p>
      <w:pPr>
        <w:widowControl/>
        <w:adjustRightInd w:val="0"/>
        <w:snapToGrid w:val="0"/>
        <w:spacing w:line="560" w:lineRule="exact"/>
        <w:rPr>
          <w:rFonts w:eastAsia="仿宋_GB2312"/>
          <w:color w:val="0C0C0C"/>
          <w:szCs w:val="32"/>
        </w:rPr>
      </w:pPr>
      <w:r>
        <w:rPr>
          <w:color w:val="0C0C0C"/>
          <w:szCs w:val="32"/>
        </w:rPr>
        <w:t>　　</w:t>
      </w:r>
      <w:r>
        <w:rPr>
          <w:rFonts w:eastAsia="仿宋_GB2312"/>
          <w:color w:val="0C0C0C"/>
          <w:szCs w:val="32"/>
        </w:rPr>
        <w:t>建筑业企业法人单位中，房屋建筑业占27.3%，土木工程建筑业占23.4%，建筑安装业占13.0%，建筑装饰、装修和其他建筑业占36.3%。</w:t>
      </w:r>
    </w:p>
    <w:p>
      <w:pPr>
        <w:widowControl/>
        <w:adjustRightInd w:val="0"/>
        <w:snapToGrid w:val="0"/>
        <w:spacing w:line="560" w:lineRule="exact"/>
        <w:rPr>
          <w:rFonts w:eastAsia="仿宋_GB2312"/>
          <w:color w:val="0C0C0C"/>
          <w:szCs w:val="32"/>
        </w:rPr>
      </w:pPr>
      <w:r>
        <w:rPr>
          <w:rFonts w:eastAsia="仿宋_GB2312"/>
          <w:color w:val="0C0C0C"/>
          <w:szCs w:val="32"/>
        </w:rPr>
        <w:t xml:space="preserve">    建筑业企业法人单位从业人员中，房屋建筑业占53.9%，土木工程建筑业占20.9%，建筑安装业占9.9%，建筑装饰、装修和其他建筑业占15.3%（详见表3-7）。</w:t>
      </w:r>
    </w:p>
    <w:p>
      <w:pPr>
        <w:widowControl/>
        <w:spacing w:after="173" w:afterLines="30" w:line="600" w:lineRule="exact"/>
        <w:jc w:val="center"/>
        <w:rPr>
          <w:rFonts w:eastAsia="宋体"/>
          <w:b/>
          <w:color w:val="0C0C0C"/>
          <w:kern w:val="0"/>
          <w:sz w:val="24"/>
          <w:lang w:bidi="ar"/>
        </w:rPr>
      </w:pPr>
      <w:r>
        <w:rPr>
          <w:rFonts w:eastAsia="宋体"/>
          <w:b/>
          <w:color w:val="0C0C0C"/>
          <w:kern w:val="0"/>
          <w:sz w:val="24"/>
          <w:lang w:bidi="ar"/>
        </w:rPr>
        <w:t>表3-7　按行业大类分组的建筑业企业法人单位数和从业人员</w:t>
      </w:r>
    </w:p>
    <w:tbl>
      <w:tblPr>
        <w:tblStyle w:val="19"/>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121"/>
        <w:gridCol w:w="2641"/>
        <w:gridCol w:w="19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4121" w:type="dxa"/>
            <w:tcBorders>
              <w:top w:val="single" w:color="auto" w:sz="12" w:space="0"/>
              <w:left w:val="nil"/>
              <w:bottom w:val="single" w:color="auto" w:sz="4" w:space="0"/>
              <w:right w:val="single" w:color="auto" w:sz="4" w:space="0"/>
            </w:tcBorders>
            <w:vAlign w:val="center"/>
          </w:tcPr>
          <w:p>
            <w:pPr>
              <w:widowControl/>
              <w:spacing w:line="320" w:lineRule="exact"/>
              <w:ind w:left="6" w:right="6"/>
              <w:jc w:val="center"/>
              <w:rPr>
                <w:rFonts w:eastAsia="宋体"/>
                <w:color w:val="0C0C0C"/>
                <w:sz w:val="21"/>
                <w:szCs w:val="21"/>
              </w:rPr>
            </w:pPr>
            <w:r>
              <w:rPr>
                <w:rFonts w:eastAsia="宋体"/>
                <w:color w:val="0C0C0C"/>
                <w:kern w:val="0"/>
                <w:sz w:val="21"/>
                <w:szCs w:val="21"/>
                <w:lang w:bidi="ar"/>
              </w:rPr>
              <w:t>　</w:t>
            </w:r>
          </w:p>
        </w:tc>
        <w:tc>
          <w:tcPr>
            <w:tcW w:w="2641" w:type="dxa"/>
            <w:tcBorders>
              <w:top w:val="single" w:color="auto" w:sz="12" w:space="0"/>
              <w:left w:val="single" w:color="auto" w:sz="4" w:space="0"/>
              <w:bottom w:val="single" w:color="auto" w:sz="4" w:space="0"/>
              <w:right w:val="single" w:color="auto" w:sz="4" w:space="0"/>
            </w:tcBorders>
            <w:vAlign w:val="center"/>
          </w:tcPr>
          <w:p>
            <w:pPr>
              <w:widowControl/>
              <w:spacing w:line="320" w:lineRule="exact"/>
              <w:ind w:left="6" w:right="6"/>
              <w:jc w:val="center"/>
              <w:rPr>
                <w:rFonts w:eastAsia="宋体"/>
                <w:b/>
                <w:bCs/>
                <w:color w:val="0C0C0C"/>
                <w:sz w:val="21"/>
                <w:szCs w:val="21"/>
              </w:rPr>
            </w:pPr>
            <w:r>
              <w:rPr>
                <w:rFonts w:eastAsia="宋体"/>
                <w:b/>
                <w:bCs/>
                <w:color w:val="0C0C0C"/>
                <w:kern w:val="0"/>
                <w:sz w:val="21"/>
                <w:szCs w:val="21"/>
                <w:lang w:bidi="ar"/>
              </w:rPr>
              <w:t>企业法人单位</w:t>
            </w:r>
          </w:p>
          <w:p>
            <w:pPr>
              <w:widowControl/>
              <w:spacing w:line="320" w:lineRule="exact"/>
              <w:ind w:left="6" w:right="6"/>
              <w:jc w:val="center"/>
              <w:rPr>
                <w:rFonts w:eastAsia="宋体"/>
                <w:b/>
                <w:bCs/>
                <w:color w:val="0C0C0C"/>
                <w:sz w:val="21"/>
                <w:szCs w:val="21"/>
              </w:rPr>
            </w:pPr>
            <w:r>
              <w:rPr>
                <w:rFonts w:eastAsia="宋体"/>
                <w:b/>
                <w:bCs/>
                <w:color w:val="0C0C0C"/>
                <w:kern w:val="0"/>
                <w:sz w:val="21"/>
                <w:szCs w:val="21"/>
                <w:lang w:bidi="ar"/>
              </w:rPr>
              <w:t>（个）</w:t>
            </w:r>
          </w:p>
        </w:tc>
        <w:tc>
          <w:tcPr>
            <w:tcW w:w="1912" w:type="dxa"/>
            <w:tcBorders>
              <w:top w:val="single" w:color="auto" w:sz="12" w:space="0"/>
              <w:left w:val="single" w:color="auto" w:sz="4" w:space="0"/>
              <w:bottom w:val="single" w:color="auto" w:sz="4" w:space="0"/>
              <w:right w:val="nil"/>
            </w:tcBorders>
            <w:vAlign w:val="center"/>
          </w:tcPr>
          <w:p>
            <w:pPr>
              <w:widowControl/>
              <w:spacing w:line="320" w:lineRule="exact"/>
              <w:ind w:left="6" w:right="6"/>
              <w:jc w:val="center"/>
              <w:rPr>
                <w:rFonts w:eastAsia="宋体"/>
                <w:b/>
                <w:bCs/>
                <w:color w:val="0C0C0C"/>
                <w:sz w:val="21"/>
                <w:szCs w:val="21"/>
              </w:rPr>
            </w:pPr>
            <w:r>
              <w:rPr>
                <w:rFonts w:eastAsia="宋体"/>
                <w:b/>
                <w:bCs/>
                <w:color w:val="0C0C0C"/>
                <w:kern w:val="0"/>
                <w:sz w:val="21"/>
                <w:szCs w:val="21"/>
                <w:lang w:bidi="ar"/>
              </w:rPr>
              <w:t>从业人员</w:t>
            </w:r>
          </w:p>
          <w:p>
            <w:pPr>
              <w:widowControl/>
              <w:spacing w:line="320" w:lineRule="exact"/>
              <w:ind w:left="6" w:right="6"/>
              <w:jc w:val="center"/>
              <w:rPr>
                <w:rFonts w:eastAsia="宋体"/>
                <w:b/>
                <w:bCs/>
                <w:color w:val="0C0C0C"/>
                <w:sz w:val="21"/>
                <w:szCs w:val="21"/>
              </w:rPr>
            </w:pPr>
            <w:r>
              <w:rPr>
                <w:rFonts w:eastAsia="宋体"/>
                <w:b/>
                <w:bCs/>
                <w:color w:val="0C0C0C"/>
                <w:kern w:val="0"/>
                <w:sz w:val="21"/>
                <w:szCs w:val="21"/>
                <w:lang w:bidi="ar"/>
              </w:rPr>
              <w:t>（万人）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121" w:type="dxa"/>
            <w:tcBorders>
              <w:top w:val="single" w:color="auto" w:sz="4" w:space="0"/>
              <w:left w:val="nil"/>
              <w:bottom w:val="nil"/>
              <w:right w:val="single" w:color="auto" w:sz="4" w:space="0"/>
            </w:tcBorders>
            <w:vAlign w:val="center"/>
          </w:tcPr>
          <w:p>
            <w:pPr>
              <w:widowControl/>
              <w:spacing w:line="320" w:lineRule="exact"/>
              <w:ind w:left="6" w:right="6"/>
              <w:jc w:val="center"/>
              <w:rPr>
                <w:rFonts w:eastAsia="宋体"/>
                <w:color w:val="0C0C0C"/>
                <w:sz w:val="21"/>
                <w:szCs w:val="21"/>
              </w:rPr>
            </w:pPr>
            <w:r>
              <w:rPr>
                <w:rFonts w:eastAsia="宋体"/>
                <w:b/>
                <w:color w:val="0C0C0C"/>
                <w:kern w:val="0"/>
                <w:sz w:val="21"/>
                <w:szCs w:val="21"/>
                <w:lang w:bidi="ar"/>
              </w:rPr>
              <w:t>合　计</w:t>
            </w:r>
          </w:p>
        </w:tc>
        <w:tc>
          <w:tcPr>
            <w:tcW w:w="2641" w:type="dxa"/>
            <w:tcBorders>
              <w:top w:val="single" w:color="auto" w:sz="4" w:space="0"/>
              <w:left w:val="single" w:color="auto" w:sz="4" w:space="0"/>
              <w:bottom w:val="nil"/>
              <w:right w:val="single" w:color="auto" w:sz="4" w:space="0"/>
            </w:tcBorders>
          </w:tcPr>
          <w:p>
            <w:pPr>
              <w:widowControl/>
              <w:spacing w:line="320" w:lineRule="exact"/>
              <w:ind w:left="6" w:right="6"/>
              <w:jc w:val="right"/>
              <w:rPr>
                <w:rFonts w:eastAsia="宋体"/>
                <w:b/>
                <w:color w:val="0C0C0C"/>
                <w:kern w:val="0"/>
                <w:sz w:val="21"/>
                <w:szCs w:val="21"/>
                <w:lang w:bidi="ar"/>
              </w:rPr>
            </w:pPr>
            <w:r>
              <w:rPr>
                <w:rFonts w:eastAsia="宋体"/>
                <w:b/>
                <w:color w:val="0C0C0C"/>
                <w:kern w:val="0"/>
                <w:sz w:val="21"/>
                <w:szCs w:val="21"/>
                <w:lang w:bidi="ar"/>
              </w:rPr>
              <w:t>41155</w:t>
            </w:r>
          </w:p>
        </w:tc>
        <w:tc>
          <w:tcPr>
            <w:tcW w:w="1912" w:type="dxa"/>
            <w:tcBorders>
              <w:top w:val="single" w:color="auto" w:sz="4" w:space="0"/>
              <w:left w:val="single" w:color="auto" w:sz="4" w:space="0"/>
              <w:bottom w:val="nil"/>
              <w:right w:val="nil"/>
            </w:tcBorders>
          </w:tcPr>
          <w:p>
            <w:pPr>
              <w:widowControl/>
              <w:spacing w:line="320" w:lineRule="exact"/>
              <w:ind w:left="6" w:right="6"/>
              <w:jc w:val="right"/>
              <w:rPr>
                <w:rFonts w:eastAsia="宋体"/>
                <w:b/>
                <w:color w:val="0C0C0C"/>
                <w:kern w:val="0"/>
                <w:sz w:val="21"/>
                <w:szCs w:val="21"/>
                <w:lang w:bidi="ar"/>
              </w:rPr>
            </w:pPr>
            <w:r>
              <w:rPr>
                <w:rFonts w:eastAsia="宋体"/>
                <w:b/>
                <w:color w:val="0C0C0C"/>
                <w:kern w:val="0"/>
                <w:sz w:val="21"/>
                <w:szCs w:val="21"/>
                <w:lang w:bidi="ar"/>
              </w:rPr>
              <w:t>88.74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121" w:type="dxa"/>
            <w:tcBorders>
              <w:top w:val="nil"/>
              <w:left w:val="nil"/>
              <w:bottom w:val="nil"/>
              <w:right w:val="single" w:color="auto" w:sz="4" w:space="0"/>
            </w:tcBorders>
            <w:vAlign w:val="center"/>
          </w:tcPr>
          <w:p>
            <w:pPr>
              <w:widowControl/>
              <w:spacing w:line="320" w:lineRule="exact"/>
              <w:ind w:left="6" w:right="6"/>
              <w:jc w:val="left"/>
              <w:rPr>
                <w:rFonts w:eastAsia="宋体"/>
                <w:color w:val="0C0C0C"/>
                <w:sz w:val="21"/>
                <w:szCs w:val="21"/>
              </w:rPr>
            </w:pPr>
            <w:r>
              <w:rPr>
                <w:rFonts w:eastAsia="宋体"/>
                <w:color w:val="0C0C0C"/>
                <w:kern w:val="0"/>
                <w:sz w:val="21"/>
                <w:szCs w:val="21"/>
                <w:lang w:bidi="ar"/>
              </w:rPr>
              <w:t>房屋建筑业</w:t>
            </w:r>
          </w:p>
        </w:tc>
        <w:tc>
          <w:tcPr>
            <w:tcW w:w="2641" w:type="dxa"/>
            <w:tcBorders>
              <w:top w:val="nil"/>
              <w:left w:val="single" w:color="auto" w:sz="4" w:space="0"/>
              <w:bottom w:val="nil"/>
              <w:right w:val="single" w:color="auto" w:sz="4" w:space="0"/>
            </w:tcBorders>
          </w:tcPr>
          <w:p>
            <w:pPr>
              <w:widowControl/>
              <w:spacing w:line="320" w:lineRule="exact"/>
              <w:ind w:left="6" w:right="6"/>
              <w:jc w:val="right"/>
              <w:rPr>
                <w:rFonts w:eastAsia="宋体"/>
                <w:color w:val="0C0C0C"/>
                <w:kern w:val="0"/>
                <w:sz w:val="21"/>
                <w:szCs w:val="21"/>
                <w:lang w:bidi="ar"/>
              </w:rPr>
            </w:pPr>
            <w:r>
              <w:rPr>
                <w:rFonts w:eastAsia="宋体"/>
                <w:color w:val="0C0C0C"/>
                <w:kern w:val="0"/>
                <w:sz w:val="21"/>
                <w:szCs w:val="21"/>
                <w:lang w:bidi="ar"/>
              </w:rPr>
              <w:t>11228</w:t>
            </w:r>
          </w:p>
        </w:tc>
        <w:tc>
          <w:tcPr>
            <w:tcW w:w="1912" w:type="dxa"/>
            <w:tcBorders>
              <w:top w:val="nil"/>
              <w:left w:val="single" w:color="auto" w:sz="4" w:space="0"/>
              <w:bottom w:val="nil"/>
              <w:right w:val="nil"/>
            </w:tcBorders>
          </w:tcPr>
          <w:p>
            <w:pPr>
              <w:widowControl/>
              <w:spacing w:line="320" w:lineRule="exact"/>
              <w:ind w:left="6" w:right="6"/>
              <w:jc w:val="right"/>
              <w:rPr>
                <w:rFonts w:eastAsia="宋体"/>
                <w:color w:val="0C0C0C"/>
                <w:kern w:val="0"/>
                <w:sz w:val="21"/>
                <w:szCs w:val="21"/>
                <w:lang w:bidi="ar"/>
              </w:rPr>
            </w:pPr>
            <w:r>
              <w:rPr>
                <w:rFonts w:eastAsia="宋体"/>
                <w:color w:val="0C0C0C"/>
                <w:kern w:val="0"/>
                <w:sz w:val="21"/>
                <w:szCs w:val="21"/>
                <w:lang w:bidi="ar"/>
              </w:rPr>
              <w:t>47.85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121" w:type="dxa"/>
            <w:tcBorders>
              <w:top w:val="nil"/>
              <w:left w:val="nil"/>
              <w:bottom w:val="nil"/>
              <w:right w:val="single" w:color="auto" w:sz="4" w:space="0"/>
            </w:tcBorders>
            <w:vAlign w:val="center"/>
          </w:tcPr>
          <w:p>
            <w:pPr>
              <w:widowControl/>
              <w:spacing w:line="320" w:lineRule="exact"/>
              <w:ind w:left="6" w:right="6"/>
              <w:jc w:val="left"/>
              <w:rPr>
                <w:rFonts w:eastAsia="宋体"/>
                <w:color w:val="0C0C0C"/>
                <w:sz w:val="21"/>
                <w:szCs w:val="21"/>
              </w:rPr>
            </w:pPr>
            <w:r>
              <w:rPr>
                <w:rFonts w:eastAsia="宋体"/>
                <w:color w:val="0C0C0C"/>
                <w:kern w:val="0"/>
                <w:sz w:val="21"/>
                <w:szCs w:val="21"/>
                <w:lang w:bidi="ar"/>
              </w:rPr>
              <w:t>土木工程建筑业</w:t>
            </w:r>
          </w:p>
        </w:tc>
        <w:tc>
          <w:tcPr>
            <w:tcW w:w="2641" w:type="dxa"/>
            <w:tcBorders>
              <w:top w:val="nil"/>
              <w:left w:val="single" w:color="auto" w:sz="4" w:space="0"/>
              <w:bottom w:val="nil"/>
              <w:right w:val="single" w:color="auto" w:sz="4" w:space="0"/>
            </w:tcBorders>
          </w:tcPr>
          <w:p>
            <w:pPr>
              <w:widowControl/>
              <w:spacing w:line="320" w:lineRule="exact"/>
              <w:ind w:left="6" w:right="6"/>
              <w:jc w:val="right"/>
              <w:rPr>
                <w:rFonts w:eastAsia="宋体"/>
                <w:color w:val="0C0C0C"/>
                <w:kern w:val="0"/>
                <w:sz w:val="21"/>
                <w:szCs w:val="21"/>
                <w:lang w:bidi="ar"/>
              </w:rPr>
            </w:pPr>
            <w:r>
              <w:rPr>
                <w:rFonts w:eastAsia="宋体"/>
                <w:color w:val="0C0C0C"/>
                <w:kern w:val="0"/>
                <w:sz w:val="21"/>
                <w:szCs w:val="21"/>
                <w:lang w:bidi="ar"/>
              </w:rPr>
              <w:t>9617</w:t>
            </w:r>
          </w:p>
        </w:tc>
        <w:tc>
          <w:tcPr>
            <w:tcW w:w="1912" w:type="dxa"/>
            <w:tcBorders>
              <w:top w:val="nil"/>
              <w:left w:val="single" w:color="auto" w:sz="4" w:space="0"/>
              <w:bottom w:val="nil"/>
              <w:right w:val="nil"/>
            </w:tcBorders>
          </w:tcPr>
          <w:p>
            <w:pPr>
              <w:widowControl/>
              <w:spacing w:line="320" w:lineRule="exact"/>
              <w:ind w:left="6" w:right="6"/>
              <w:jc w:val="right"/>
              <w:rPr>
                <w:rFonts w:eastAsia="宋体"/>
                <w:color w:val="0C0C0C"/>
                <w:kern w:val="0"/>
                <w:sz w:val="21"/>
                <w:szCs w:val="21"/>
                <w:lang w:bidi="ar"/>
              </w:rPr>
            </w:pPr>
            <w:r>
              <w:rPr>
                <w:rFonts w:eastAsia="宋体"/>
                <w:color w:val="0C0C0C"/>
                <w:kern w:val="0"/>
                <w:sz w:val="21"/>
                <w:szCs w:val="21"/>
                <w:lang w:bidi="ar"/>
              </w:rPr>
              <w:t>18.52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121" w:type="dxa"/>
            <w:tcBorders>
              <w:top w:val="nil"/>
              <w:left w:val="nil"/>
              <w:bottom w:val="nil"/>
              <w:right w:val="single" w:color="auto" w:sz="4" w:space="0"/>
            </w:tcBorders>
            <w:vAlign w:val="center"/>
          </w:tcPr>
          <w:p>
            <w:pPr>
              <w:widowControl/>
              <w:spacing w:line="320" w:lineRule="exact"/>
              <w:ind w:left="6" w:right="6"/>
              <w:jc w:val="left"/>
              <w:rPr>
                <w:rFonts w:eastAsia="宋体"/>
                <w:color w:val="0C0C0C"/>
                <w:sz w:val="21"/>
                <w:szCs w:val="21"/>
              </w:rPr>
            </w:pPr>
            <w:r>
              <w:rPr>
                <w:rFonts w:eastAsia="宋体"/>
                <w:color w:val="0C0C0C"/>
                <w:kern w:val="0"/>
                <w:sz w:val="21"/>
                <w:szCs w:val="21"/>
                <w:lang w:bidi="ar"/>
              </w:rPr>
              <w:t>建筑安装业</w:t>
            </w:r>
          </w:p>
        </w:tc>
        <w:tc>
          <w:tcPr>
            <w:tcW w:w="2641" w:type="dxa"/>
            <w:tcBorders>
              <w:top w:val="nil"/>
              <w:left w:val="single" w:color="auto" w:sz="4" w:space="0"/>
              <w:bottom w:val="nil"/>
              <w:right w:val="single" w:color="auto" w:sz="4" w:space="0"/>
            </w:tcBorders>
          </w:tcPr>
          <w:p>
            <w:pPr>
              <w:widowControl/>
              <w:spacing w:line="320" w:lineRule="exact"/>
              <w:ind w:left="6" w:right="6"/>
              <w:jc w:val="right"/>
              <w:rPr>
                <w:rFonts w:eastAsia="宋体"/>
                <w:color w:val="0C0C0C"/>
                <w:kern w:val="0"/>
                <w:sz w:val="21"/>
                <w:szCs w:val="21"/>
                <w:lang w:bidi="ar"/>
              </w:rPr>
            </w:pPr>
            <w:r>
              <w:rPr>
                <w:rFonts w:eastAsia="宋体"/>
                <w:color w:val="0C0C0C"/>
                <w:kern w:val="0"/>
                <w:sz w:val="21"/>
                <w:szCs w:val="21"/>
                <w:lang w:bidi="ar"/>
              </w:rPr>
              <w:t>5359</w:t>
            </w:r>
          </w:p>
        </w:tc>
        <w:tc>
          <w:tcPr>
            <w:tcW w:w="1912" w:type="dxa"/>
            <w:tcBorders>
              <w:top w:val="nil"/>
              <w:left w:val="single" w:color="auto" w:sz="4" w:space="0"/>
              <w:bottom w:val="nil"/>
              <w:right w:val="nil"/>
            </w:tcBorders>
          </w:tcPr>
          <w:p>
            <w:pPr>
              <w:widowControl/>
              <w:spacing w:line="320" w:lineRule="exact"/>
              <w:ind w:left="6" w:right="6"/>
              <w:jc w:val="right"/>
              <w:rPr>
                <w:rFonts w:eastAsia="宋体"/>
                <w:color w:val="0C0C0C"/>
                <w:kern w:val="0"/>
                <w:sz w:val="21"/>
                <w:szCs w:val="21"/>
                <w:lang w:bidi="ar"/>
              </w:rPr>
            </w:pPr>
            <w:r>
              <w:rPr>
                <w:rFonts w:eastAsia="宋体"/>
                <w:color w:val="0C0C0C"/>
                <w:kern w:val="0"/>
                <w:sz w:val="21"/>
                <w:szCs w:val="21"/>
                <w:lang w:bidi="ar"/>
              </w:rPr>
              <w:t>8.78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121" w:type="dxa"/>
            <w:tcBorders>
              <w:top w:val="nil"/>
              <w:left w:val="nil"/>
              <w:bottom w:val="single" w:color="auto" w:sz="12" w:space="0"/>
              <w:right w:val="single" w:color="auto" w:sz="4" w:space="0"/>
            </w:tcBorders>
            <w:vAlign w:val="center"/>
          </w:tcPr>
          <w:p>
            <w:pPr>
              <w:widowControl/>
              <w:spacing w:line="320" w:lineRule="exact"/>
              <w:ind w:left="6" w:right="6"/>
              <w:jc w:val="left"/>
              <w:rPr>
                <w:rFonts w:eastAsia="宋体"/>
                <w:color w:val="0C0C0C"/>
                <w:sz w:val="21"/>
                <w:szCs w:val="21"/>
              </w:rPr>
            </w:pPr>
            <w:r>
              <w:rPr>
                <w:rFonts w:eastAsia="宋体"/>
                <w:color w:val="0C0C0C"/>
                <w:kern w:val="0"/>
                <w:sz w:val="21"/>
                <w:szCs w:val="21"/>
                <w:lang w:bidi="ar"/>
              </w:rPr>
              <w:t>建筑装饰、装修和其他建筑业</w:t>
            </w:r>
          </w:p>
        </w:tc>
        <w:tc>
          <w:tcPr>
            <w:tcW w:w="2641" w:type="dxa"/>
            <w:tcBorders>
              <w:top w:val="nil"/>
              <w:left w:val="single" w:color="auto" w:sz="4" w:space="0"/>
              <w:bottom w:val="single" w:color="auto" w:sz="12" w:space="0"/>
              <w:right w:val="single" w:color="auto" w:sz="4" w:space="0"/>
            </w:tcBorders>
          </w:tcPr>
          <w:p>
            <w:pPr>
              <w:widowControl/>
              <w:spacing w:line="320" w:lineRule="exact"/>
              <w:ind w:left="6" w:right="6"/>
              <w:jc w:val="right"/>
              <w:rPr>
                <w:rFonts w:eastAsia="宋体"/>
                <w:color w:val="0C0C0C"/>
                <w:kern w:val="0"/>
                <w:sz w:val="21"/>
                <w:szCs w:val="21"/>
                <w:lang w:bidi="ar"/>
              </w:rPr>
            </w:pPr>
            <w:r>
              <w:rPr>
                <w:rFonts w:eastAsia="宋体"/>
                <w:color w:val="0C0C0C"/>
                <w:kern w:val="0"/>
                <w:sz w:val="21"/>
                <w:szCs w:val="21"/>
                <w:lang w:bidi="ar"/>
              </w:rPr>
              <w:t>14951</w:t>
            </w:r>
          </w:p>
        </w:tc>
        <w:tc>
          <w:tcPr>
            <w:tcW w:w="1912" w:type="dxa"/>
            <w:tcBorders>
              <w:top w:val="nil"/>
              <w:left w:val="single" w:color="auto" w:sz="4" w:space="0"/>
              <w:bottom w:val="single" w:color="auto" w:sz="12" w:space="0"/>
              <w:right w:val="nil"/>
            </w:tcBorders>
          </w:tcPr>
          <w:p>
            <w:pPr>
              <w:widowControl/>
              <w:spacing w:line="320" w:lineRule="exact"/>
              <w:ind w:left="6" w:right="6"/>
              <w:jc w:val="right"/>
              <w:rPr>
                <w:rFonts w:eastAsia="宋体"/>
                <w:color w:val="0C0C0C"/>
                <w:kern w:val="0"/>
                <w:sz w:val="21"/>
                <w:szCs w:val="21"/>
                <w:lang w:bidi="ar"/>
              </w:rPr>
            </w:pPr>
            <w:r>
              <w:rPr>
                <w:rFonts w:eastAsia="宋体"/>
                <w:color w:val="0C0C0C"/>
                <w:kern w:val="0"/>
                <w:sz w:val="21"/>
                <w:szCs w:val="21"/>
                <w:lang w:bidi="ar"/>
              </w:rPr>
              <w:t>13.60</w:t>
            </w:r>
          </w:p>
        </w:tc>
      </w:tr>
    </w:tbl>
    <w:p>
      <w:pPr>
        <w:pStyle w:val="8"/>
        <w:adjustRightInd w:val="0"/>
        <w:snapToGrid w:val="0"/>
        <w:spacing w:after="0" w:line="560" w:lineRule="exact"/>
        <w:ind w:firstLine="592"/>
        <w:rPr>
          <w:kern w:val="0"/>
          <w:szCs w:val="20"/>
        </w:rPr>
      </w:pPr>
      <w:r>
        <w:rPr>
          <w:rFonts w:eastAsia="楷体_GB2312"/>
          <w:color w:val="0C0C0C"/>
          <w:kern w:val="0"/>
          <w:szCs w:val="32"/>
          <w:lang w:bidi="ar"/>
        </w:rPr>
        <w:t>（二）主要经济指标</w:t>
      </w:r>
    </w:p>
    <w:p>
      <w:pPr>
        <w:widowControl/>
        <w:adjustRightInd w:val="0"/>
        <w:snapToGrid w:val="0"/>
        <w:spacing w:line="560" w:lineRule="exact"/>
        <w:ind w:firstLine="632" w:firstLineChars="200"/>
        <w:rPr>
          <w:rFonts w:eastAsia="仿宋_GB2312"/>
          <w:color w:val="0C0C0C"/>
          <w:szCs w:val="32"/>
        </w:rPr>
      </w:pPr>
      <w:r>
        <w:rPr>
          <w:rFonts w:eastAsia="仿宋_GB2312"/>
          <w:color w:val="0C0C0C"/>
          <w:szCs w:val="32"/>
        </w:rPr>
        <w:t>2023年末，建筑业企业法人单位资产总计10498.40亿元，比2018年末增长60.2%；负债合计6367.66亿元，比2018年末增长41.2%。</w:t>
      </w:r>
    </w:p>
    <w:p>
      <w:pPr>
        <w:widowControl/>
        <w:adjustRightInd w:val="0"/>
        <w:snapToGrid w:val="0"/>
        <w:spacing w:line="560" w:lineRule="exact"/>
        <w:rPr>
          <w:rFonts w:eastAsia="仿宋_GB2312"/>
          <w:color w:val="0C0C0C"/>
          <w:szCs w:val="32"/>
        </w:rPr>
      </w:pPr>
      <w:r>
        <w:rPr>
          <w:rFonts w:eastAsia="仿宋_GB2312"/>
          <w:color w:val="0C0C0C"/>
          <w:szCs w:val="32"/>
        </w:rPr>
        <w:t xml:space="preserve">    2023年，建筑业企业法人单位实现营业收入5897.03亿元，比2018年增长32.8%（详见表3-8）。</w:t>
      </w:r>
    </w:p>
    <w:p>
      <w:pPr>
        <w:widowControl/>
        <w:spacing w:after="173" w:afterLines="30" w:line="600" w:lineRule="exact"/>
        <w:jc w:val="center"/>
        <w:rPr>
          <w:rFonts w:eastAsia="宋体"/>
          <w:b/>
          <w:color w:val="0C0C0C"/>
          <w:kern w:val="0"/>
          <w:sz w:val="24"/>
          <w:lang w:bidi="ar"/>
        </w:rPr>
      </w:pPr>
      <w:r>
        <w:rPr>
          <w:rFonts w:eastAsia="宋体"/>
          <w:b/>
          <w:color w:val="0C0C0C"/>
          <w:kern w:val="0"/>
          <w:sz w:val="24"/>
          <w:lang w:bidi="ar"/>
        </w:rPr>
        <w:t>表3-8　按行业大类分组的建筑业企业法人单位主要经济指标</w:t>
      </w:r>
    </w:p>
    <w:tbl>
      <w:tblPr>
        <w:tblStyle w:val="19"/>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131"/>
        <w:gridCol w:w="1902"/>
        <w:gridCol w:w="1902"/>
        <w:gridCol w:w="190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771" w:type="pct"/>
            <w:tcBorders>
              <w:top w:val="single" w:color="auto" w:sz="12" w:space="0"/>
              <w:left w:val="nil"/>
              <w:bottom w:val="single" w:color="auto" w:sz="4" w:space="0"/>
              <w:right w:val="single" w:color="auto" w:sz="4" w:space="0"/>
            </w:tcBorders>
            <w:vAlign w:val="center"/>
          </w:tcPr>
          <w:p>
            <w:pPr>
              <w:widowControl/>
              <w:spacing w:line="320" w:lineRule="exact"/>
              <w:ind w:left="57" w:right="57"/>
              <w:jc w:val="center"/>
              <w:rPr>
                <w:rFonts w:eastAsia="宋体"/>
                <w:color w:val="0C0C0C"/>
                <w:sz w:val="21"/>
                <w:szCs w:val="21"/>
              </w:rPr>
            </w:pPr>
            <w:r>
              <w:rPr>
                <w:rFonts w:eastAsia="宋体"/>
                <w:color w:val="0C0C0C"/>
                <w:kern w:val="0"/>
                <w:sz w:val="21"/>
                <w:szCs w:val="21"/>
                <w:lang w:bidi="ar"/>
              </w:rPr>
              <w:t>　</w:t>
            </w:r>
          </w:p>
        </w:tc>
        <w:tc>
          <w:tcPr>
            <w:tcW w:w="1076" w:type="pct"/>
            <w:tcBorders>
              <w:top w:val="single" w:color="auto" w:sz="12" w:space="0"/>
              <w:left w:val="single" w:color="auto" w:sz="4" w:space="0"/>
              <w:bottom w:val="single" w:color="auto" w:sz="4" w:space="0"/>
              <w:right w:val="single" w:color="auto" w:sz="4" w:space="0"/>
            </w:tcBorders>
            <w:vAlign w:val="center"/>
          </w:tcPr>
          <w:p>
            <w:pPr>
              <w:widowControl/>
              <w:spacing w:line="320" w:lineRule="exact"/>
              <w:ind w:left="57" w:right="57"/>
              <w:jc w:val="center"/>
              <w:rPr>
                <w:rFonts w:eastAsia="宋体"/>
                <w:b/>
                <w:bCs/>
                <w:color w:val="0C0C0C"/>
                <w:kern w:val="0"/>
                <w:sz w:val="21"/>
                <w:szCs w:val="21"/>
                <w:lang w:bidi="ar"/>
              </w:rPr>
            </w:pPr>
            <w:r>
              <w:rPr>
                <w:rFonts w:eastAsia="宋体"/>
                <w:b/>
                <w:bCs/>
                <w:color w:val="0C0C0C"/>
                <w:kern w:val="0"/>
                <w:sz w:val="21"/>
                <w:szCs w:val="21"/>
                <w:lang w:bidi="ar"/>
              </w:rPr>
              <w:t>资产总计</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（亿元）</w:t>
            </w:r>
          </w:p>
        </w:tc>
        <w:tc>
          <w:tcPr>
            <w:tcW w:w="1076" w:type="pct"/>
            <w:tcBorders>
              <w:top w:val="single" w:color="auto" w:sz="12" w:space="0"/>
              <w:left w:val="single" w:color="auto" w:sz="4" w:space="0"/>
              <w:bottom w:val="single" w:color="auto" w:sz="4" w:space="0"/>
              <w:right w:val="single" w:color="auto" w:sz="4" w:space="0"/>
            </w:tcBorders>
            <w:vAlign w:val="center"/>
          </w:tcPr>
          <w:p>
            <w:pPr>
              <w:widowControl/>
              <w:spacing w:line="320" w:lineRule="exact"/>
              <w:ind w:left="57" w:right="57"/>
              <w:jc w:val="center"/>
              <w:rPr>
                <w:rFonts w:eastAsia="宋体"/>
                <w:b/>
                <w:bCs/>
                <w:color w:val="0C0C0C"/>
                <w:kern w:val="0"/>
                <w:sz w:val="21"/>
                <w:szCs w:val="21"/>
                <w:lang w:bidi="ar"/>
              </w:rPr>
            </w:pPr>
            <w:r>
              <w:rPr>
                <w:rFonts w:eastAsia="宋体"/>
                <w:b/>
                <w:bCs/>
                <w:color w:val="0C0C0C"/>
                <w:kern w:val="0"/>
                <w:sz w:val="21"/>
                <w:szCs w:val="21"/>
                <w:lang w:bidi="ar"/>
              </w:rPr>
              <w:t>负债合计</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（亿元）</w:t>
            </w:r>
          </w:p>
        </w:tc>
        <w:tc>
          <w:tcPr>
            <w:tcW w:w="1077" w:type="pct"/>
            <w:tcBorders>
              <w:top w:val="single" w:color="auto" w:sz="12" w:space="0"/>
              <w:left w:val="single" w:color="auto" w:sz="4" w:space="0"/>
              <w:bottom w:val="single" w:color="auto" w:sz="4" w:space="0"/>
              <w:right w:val="nil"/>
            </w:tcBorders>
            <w:vAlign w:val="center"/>
          </w:tcPr>
          <w:p>
            <w:pPr>
              <w:widowControl/>
              <w:spacing w:line="320" w:lineRule="exact"/>
              <w:ind w:left="57" w:right="57"/>
              <w:jc w:val="center"/>
              <w:rPr>
                <w:rFonts w:eastAsia="宋体"/>
                <w:b/>
                <w:bCs/>
                <w:color w:val="0C0C0C"/>
                <w:kern w:val="0"/>
                <w:sz w:val="21"/>
                <w:szCs w:val="21"/>
                <w:lang w:bidi="ar"/>
              </w:rPr>
            </w:pPr>
            <w:r>
              <w:rPr>
                <w:rFonts w:eastAsia="宋体"/>
                <w:b/>
                <w:bCs/>
                <w:color w:val="0C0C0C"/>
                <w:kern w:val="0"/>
                <w:sz w:val="21"/>
                <w:szCs w:val="21"/>
                <w:lang w:bidi="ar"/>
              </w:rPr>
              <w:t>营业收入</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71" w:type="pct"/>
            <w:tcBorders>
              <w:top w:val="single" w:color="auto" w:sz="4" w:space="0"/>
              <w:left w:val="nil"/>
              <w:bottom w:val="nil"/>
              <w:right w:val="single" w:color="auto" w:sz="4" w:space="0"/>
            </w:tcBorders>
            <w:vAlign w:val="center"/>
          </w:tcPr>
          <w:p>
            <w:pPr>
              <w:widowControl/>
              <w:spacing w:line="320" w:lineRule="exact"/>
              <w:ind w:left="57" w:right="57"/>
              <w:jc w:val="center"/>
              <w:rPr>
                <w:rFonts w:eastAsia="宋体"/>
                <w:color w:val="0C0C0C"/>
                <w:sz w:val="21"/>
                <w:szCs w:val="21"/>
              </w:rPr>
            </w:pPr>
            <w:r>
              <w:rPr>
                <w:rFonts w:eastAsia="宋体"/>
                <w:b/>
                <w:color w:val="0C0C0C"/>
                <w:kern w:val="0"/>
                <w:sz w:val="21"/>
                <w:szCs w:val="21"/>
                <w:lang w:bidi="ar"/>
              </w:rPr>
              <w:t>合　计</w:t>
            </w:r>
          </w:p>
        </w:tc>
        <w:tc>
          <w:tcPr>
            <w:tcW w:w="1076" w:type="pct"/>
            <w:tcBorders>
              <w:top w:val="single" w:color="auto" w:sz="4" w:space="0"/>
              <w:left w:val="single" w:color="auto" w:sz="4" w:space="0"/>
              <w:bottom w:val="nil"/>
              <w:right w:val="single" w:color="auto" w:sz="4" w:space="0"/>
            </w:tcBorders>
          </w:tcPr>
          <w:p>
            <w:pPr>
              <w:widowControl/>
              <w:spacing w:line="320" w:lineRule="exact"/>
              <w:ind w:left="57" w:right="57"/>
              <w:jc w:val="right"/>
              <w:rPr>
                <w:rFonts w:eastAsia="宋体"/>
                <w:b/>
                <w:color w:val="0C0C0C"/>
                <w:kern w:val="0"/>
                <w:sz w:val="21"/>
                <w:szCs w:val="21"/>
                <w:lang w:bidi="ar"/>
              </w:rPr>
            </w:pPr>
            <w:r>
              <w:rPr>
                <w:rFonts w:eastAsia="宋体"/>
                <w:b/>
                <w:color w:val="0C0C0C"/>
                <w:kern w:val="0"/>
                <w:sz w:val="21"/>
                <w:szCs w:val="21"/>
                <w:lang w:bidi="ar"/>
              </w:rPr>
              <w:t>10498.4</w:t>
            </w:r>
          </w:p>
        </w:tc>
        <w:tc>
          <w:tcPr>
            <w:tcW w:w="1076" w:type="pct"/>
            <w:tcBorders>
              <w:top w:val="single" w:color="auto" w:sz="4" w:space="0"/>
              <w:left w:val="single" w:color="auto" w:sz="4" w:space="0"/>
              <w:bottom w:val="nil"/>
              <w:right w:val="single" w:color="auto" w:sz="4" w:space="0"/>
            </w:tcBorders>
          </w:tcPr>
          <w:p>
            <w:pPr>
              <w:widowControl/>
              <w:spacing w:line="320" w:lineRule="exact"/>
              <w:ind w:left="57" w:right="57"/>
              <w:jc w:val="right"/>
              <w:rPr>
                <w:rFonts w:eastAsia="宋体"/>
                <w:b/>
                <w:color w:val="0C0C0C"/>
                <w:kern w:val="0"/>
                <w:sz w:val="21"/>
                <w:szCs w:val="21"/>
                <w:lang w:bidi="ar"/>
              </w:rPr>
            </w:pPr>
            <w:r>
              <w:rPr>
                <w:rFonts w:eastAsia="宋体"/>
                <w:b/>
                <w:color w:val="0C0C0C"/>
                <w:kern w:val="0"/>
                <w:sz w:val="21"/>
                <w:szCs w:val="21"/>
                <w:lang w:bidi="ar"/>
              </w:rPr>
              <w:t>6367.66</w:t>
            </w:r>
          </w:p>
        </w:tc>
        <w:tc>
          <w:tcPr>
            <w:tcW w:w="1077" w:type="pct"/>
            <w:tcBorders>
              <w:top w:val="single" w:color="auto" w:sz="4" w:space="0"/>
              <w:left w:val="single" w:color="auto" w:sz="4" w:space="0"/>
              <w:bottom w:val="nil"/>
              <w:right w:val="nil"/>
            </w:tcBorders>
          </w:tcPr>
          <w:p>
            <w:pPr>
              <w:widowControl/>
              <w:spacing w:line="320" w:lineRule="exact"/>
              <w:ind w:left="57" w:right="57"/>
              <w:jc w:val="right"/>
              <w:rPr>
                <w:rFonts w:eastAsia="宋体"/>
                <w:b/>
                <w:color w:val="0C0C0C"/>
                <w:kern w:val="0"/>
                <w:sz w:val="21"/>
                <w:szCs w:val="21"/>
                <w:lang w:bidi="ar"/>
              </w:rPr>
            </w:pPr>
            <w:r>
              <w:rPr>
                <w:rFonts w:eastAsia="宋体"/>
                <w:b/>
                <w:color w:val="0C0C0C"/>
                <w:kern w:val="0"/>
                <w:sz w:val="21"/>
                <w:szCs w:val="21"/>
                <w:lang w:bidi="ar"/>
              </w:rPr>
              <w:t>5897.03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71" w:type="pct"/>
            <w:tcBorders>
              <w:top w:val="nil"/>
              <w:left w:val="nil"/>
              <w:bottom w:val="nil"/>
              <w:right w:val="single" w:color="auto" w:sz="4" w:space="0"/>
            </w:tcBorders>
            <w:vAlign w:val="center"/>
          </w:tcPr>
          <w:p>
            <w:pPr>
              <w:widowControl/>
              <w:spacing w:line="320" w:lineRule="exact"/>
              <w:ind w:right="57"/>
              <w:jc w:val="left"/>
              <w:rPr>
                <w:rFonts w:eastAsia="宋体"/>
                <w:color w:val="0C0C0C"/>
                <w:sz w:val="21"/>
                <w:szCs w:val="21"/>
              </w:rPr>
            </w:pPr>
            <w:r>
              <w:rPr>
                <w:rFonts w:eastAsia="宋体"/>
                <w:color w:val="0C0C0C"/>
                <w:kern w:val="0"/>
                <w:sz w:val="21"/>
                <w:szCs w:val="21"/>
                <w:lang w:bidi="ar"/>
              </w:rPr>
              <w:t>房屋建筑业</w:t>
            </w:r>
          </w:p>
        </w:tc>
        <w:tc>
          <w:tcPr>
            <w:tcW w:w="1076" w:type="pct"/>
            <w:tcBorders>
              <w:top w:val="nil"/>
              <w:left w:val="single" w:color="auto" w:sz="4" w:space="0"/>
              <w:bottom w:val="nil"/>
              <w:right w:val="single" w:color="auto" w:sz="4" w:space="0"/>
            </w:tcBorders>
          </w:tcPr>
          <w:p>
            <w:pPr>
              <w:widowControl/>
              <w:spacing w:line="320" w:lineRule="exact"/>
              <w:ind w:left="57" w:right="57"/>
              <w:jc w:val="right"/>
              <w:rPr>
                <w:rFonts w:eastAsia="宋体"/>
                <w:color w:val="0C0C0C"/>
                <w:kern w:val="0"/>
                <w:sz w:val="21"/>
                <w:szCs w:val="21"/>
                <w:lang w:bidi="ar"/>
              </w:rPr>
            </w:pPr>
            <w:r>
              <w:rPr>
                <w:rFonts w:eastAsia="宋体"/>
                <w:color w:val="0C0C0C"/>
                <w:kern w:val="0"/>
                <w:sz w:val="21"/>
                <w:szCs w:val="21"/>
                <w:lang w:bidi="ar"/>
              </w:rPr>
              <w:t>3556.74</w:t>
            </w:r>
          </w:p>
        </w:tc>
        <w:tc>
          <w:tcPr>
            <w:tcW w:w="1076" w:type="pct"/>
            <w:tcBorders>
              <w:top w:val="nil"/>
              <w:left w:val="single" w:color="auto" w:sz="4" w:space="0"/>
              <w:bottom w:val="nil"/>
              <w:right w:val="single" w:color="auto" w:sz="4" w:space="0"/>
            </w:tcBorders>
          </w:tcPr>
          <w:p>
            <w:pPr>
              <w:widowControl/>
              <w:spacing w:line="320" w:lineRule="exact"/>
              <w:ind w:left="57" w:right="57"/>
              <w:jc w:val="right"/>
              <w:rPr>
                <w:rFonts w:eastAsia="宋体"/>
                <w:color w:val="0C0C0C"/>
                <w:kern w:val="0"/>
                <w:sz w:val="21"/>
                <w:szCs w:val="21"/>
                <w:lang w:bidi="ar"/>
              </w:rPr>
            </w:pPr>
            <w:r>
              <w:rPr>
                <w:rFonts w:eastAsia="宋体"/>
                <w:color w:val="0C0C0C"/>
                <w:kern w:val="0"/>
                <w:sz w:val="21"/>
                <w:szCs w:val="21"/>
                <w:lang w:bidi="ar"/>
              </w:rPr>
              <w:t>2267.15</w:t>
            </w:r>
          </w:p>
        </w:tc>
        <w:tc>
          <w:tcPr>
            <w:tcW w:w="1077" w:type="pct"/>
            <w:tcBorders>
              <w:top w:val="nil"/>
              <w:left w:val="single" w:color="auto" w:sz="4" w:space="0"/>
              <w:bottom w:val="nil"/>
              <w:right w:val="nil"/>
            </w:tcBorders>
          </w:tcPr>
          <w:p>
            <w:pPr>
              <w:widowControl/>
              <w:spacing w:line="320" w:lineRule="exact"/>
              <w:ind w:left="57" w:right="57"/>
              <w:jc w:val="right"/>
              <w:rPr>
                <w:rFonts w:eastAsia="宋体"/>
                <w:color w:val="0C0C0C"/>
                <w:kern w:val="0"/>
                <w:sz w:val="21"/>
                <w:szCs w:val="21"/>
                <w:lang w:bidi="ar"/>
              </w:rPr>
            </w:pPr>
            <w:r>
              <w:rPr>
                <w:rFonts w:eastAsia="宋体"/>
                <w:color w:val="0C0C0C"/>
                <w:kern w:val="0"/>
                <w:sz w:val="21"/>
                <w:szCs w:val="21"/>
                <w:lang w:bidi="ar"/>
              </w:rPr>
              <w:t>2387.2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71" w:type="pct"/>
            <w:tcBorders>
              <w:top w:val="nil"/>
              <w:left w:val="nil"/>
              <w:bottom w:val="nil"/>
              <w:right w:val="single" w:color="auto" w:sz="4" w:space="0"/>
            </w:tcBorders>
            <w:vAlign w:val="center"/>
          </w:tcPr>
          <w:p>
            <w:pPr>
              <w:widowControl/>
              <w:spacing w:line="320" w:lineRule="exact"/>
              <w:ind w:right="57"/>
              <w:jc w:val="left"/>
              <w:rPr>
                <w:rFonts w:eastAsia="宋体"/>
                <w:color w:val="0C0C0C"/>
                <w:sz w:val="21"/>
                <w:szCs w:val="21"/>
              </w:rPr>
            </w:pPr>
            <w:r>
              <w:rPr>
                <w:rFonts w:eastAsia="宋体"/>
                <w:color w:val="0C0C0C"/>
                <w:kern w:val="0"/>
                <w:sz w:val="21"/>
                <w:szCs w:val="21"/>
                <w:lang w:bidi="ar"/>
              </w:rPr>
              <w:t>土木工程建筑业</w:t>
            </w:r>
          </w:p>
        </w:tc>
        <w:tc>
          <w:tcPr>
            <w:tcW w:w="1076" w:type="pct"/>
            <w:tcBorders>
              <w:top w:val="nil"/>
              <w:left w:val="single" w:color="auto" w:sz="4" w:space="0"/>
              <w:bottom w:val="nil"/>
              <w:right w:val="single" w:color="auto" w:sz="4" w:space="0"/>
            </w:tcBorders>
          </w:tcPr>
          <w:p>
            <w:pPr>
              <w:widowControl/>
              <w:spacing w:line="320" w:lineRule="exact"/>
              <w:ind w:left="57" w:right="57"/>
              <w:jc w:val="right"/>
              <w:rPr>
                <w:rFonts w:eastAsia="宋体"/>
                <w:color w:val="0C0C0C"/>
                <w:kern w:val="0"/>
                <w:sz w:val="21"/>
                <w:szCs w:val="21"/>
                <w:lang w:bidi="ar"/>
              </w:rPr>
            </w:pPr>
            <w:r>
              <w:rPr>
                <w:rFonts w:eastAsia="宋体"/>
                <w:color w:val="0C0C0C"/>
                <w:kern w:val="0"/>
                <w:sz w:val="21"/>
                <w:szCs w:val="21"/>
                <w:lang w:bidi="ar"/>
              </w:rPr>
              <w:t>4971.05</w:t>
            </w:r>
          </w:p>
        </w:tc>
        <w:tc>
          <w:tcPr>
            <w:tcW w:w="1076" w:type="pct"/>
            <w:tcBorders>
              <w:top w:val="nil"/>
              <w:left w:val="single" w:color="auto" w:sz="4" w:space="0"/>
              <w:bottom w:val="nil"/>
              <w:right w:val="single" w:color="auto" w:sz="4" w:space="0"/>
            </w:tcBorders>
          </w:tcPr>
          <w:p>
            <w:pPr>
              <w:widowControl/>
              <w:spacing w:line="320" w:lineRule="exact"/>
              <w:ind w:left="57" w:right="57"/>
              <w:jc w:val="right"/>
              <w:rPr>
                <w:rFonts w:eastAsia="宋体"/>
                <w:color w:val="0C0C0C"/>
                <w:kern w:val="0"/>
                <w:sz w:val="21"/>
                <w:szCs w:val="21"/>
                <w:lang w:bidi="ar"/>
              </w:rPr>
            </w:pPr>
            <w:r>
              <w:rPr>
                <w:rFonts w:eastAsia="宋体"/>
                <w:color w:val="0C0C0C"/>
                <w:kern w:val="0"/>
                <w:sz w:val="21"/>
                <w:szCs w:val="21"/>
                <w:lang w:bidi="ar"/>
              </w:rPr>
              <w:t>2752.79</w:t>
            </w:r>
          </w:p>
        </w:tc>
        <w:tc>
          <w:tcPr>
            <w:tcW w:w="1077" w:type="pct"/>
            <w:tcBorders>
              <w:top w:val="nil"/>
              <w:left w:val="single" w:color="auto" w:sz="4" w:space="0"/>
              <w:bottom w:val="nil"/>
              <w:right w:val="nil"/>
            </w:tcBorders>
          </w:tcPr>
          <w:p>
            <w:pPr>
              <w:widowControl/>
              <w:spacing w:line="320" w:lineRule="exact"/>
              <w:ind w:left="57" w:right="57"/>
              <w:jc w:val="right"/>
              <w:rPr>
                <w:rFonts w:eastAsia="宋体"/>
                <w:color w:val="0C0C0C"/>
                <w:kern w:val="0"/>
                <w:sz w:val="21"/>
                <w:szCs w:val="21"/>
                <w:lang w:bidi="ar"/>
              </w:rPr>
            </w:pPr>
            <w:r>
              <w:rPr>
                <w:rFonts w:eastAsia="宋体"/>
                <w:color w:val="0C0C0C"/>
                <w:kern w:val="0"/>
                <w:sz w:val="21"/>
                <w:szCs w:val="21"/>
                <w:lang w:bidi="ar"/>
              </w:rPr>
              <w:t>1855.61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71" w:type="pct"/>
            <w:tcBorders>
              <w:top w:val="nil"/>
              <w:left w:val="nil"/>
              <w:bottom w:val="nil"/>
              <w:right w:val="single" w:color="auto" w:sz="4" w:space="0"/>
            </w:tcBorders>
            <w:vAlign w:val="center"/>
          </w:tcPr>
          <w:p>
            <w:pPr>
              <w:widowControl/>
              <w:spacing w:line="320" w:lineRule="exact"/>
              <w:ind w:right="57"/>
              <w:jc w:val="left"/>
              <w:rPr>
                <w:rFonts w:eastAsia="宋体"/>
                <w:color w:val="0C0C0C"/>
                <w:sz w:val="21"/>
                <w:szCs w:val="21"/>
              </w:rPr>
            </w:pPr>
            <w:r>
              <w:rPr>
                <w:rFonts w:eastAsia="宋体"/>
                <w:color w:val="0C0C0C"/>
                <w:kern w:val="0"/>
                <w:sz w:val="21"/>
                <w:szCs w:val="21"/>
                <w:lang w:bidi="ar"/>
              </w:rPr>
              <w:t>建筑安装业</w:t>
            </w:r>
          </w:p>
        </w:tc>
        <w:tc>
          <w:tcPr>
            <w:tcW w:w="1076" w:type="pct"/>
            <w:tcBorders>
              <w:top w:val="nil"/>
              <w:left w:val="single" w:color="auto" w:sz="4" w:space="0"/>
              <w:bottom w:val="nil"/>
              <w:right w:val="single" w:color="auto" w:sz="4" w:space="0"/>
            </w:tcBorders>
          </w:tcPr>
          <w:p>
            <w:pPr>
              <w:widowControl/>
              <w:spacing w:line="320" w:lineRule="exact"/>
              <w:ind w:left="57" w:right="57"/>
              <w:jc w:val="right"/>
              <w:rPr>
                <w:rFonts w:eastAsia="宋体"/>
                <w:color w:val="0C0C0C"/>
                <w:kern w:val="0"/>
                <w:sz w:val="21"/>
                <w:szCs w:val="21"/>
                <w:lang w:bidi="ar"/>
              </w:rPr>
            </w:pPr>
            <w:r>
              <w:rPr>
                <w:rFonts w:eastAsia="宋体"/>
                <w:color w:val="0C0C0C"/>
                <w:kern w:val="0"/>
                <w:sz w:val="21"/>
                <w:szCs w:val="21"/>
                <w:lang w:bidi="ar"/>
              </w:rPr>
              <w:t>976.95</w:t>
            </w:r>
          </w:p>
        </w:tc>
        <w:tc>
          <w:tcPr>
            <w:tcW w:w="1076" w:type="pct"/>
            <w:tcBorders>
              <w:top w:val="nil"/>
              <w:left w:val="single" w:color="auto" w:sz="4" w:space="0"/>
              <w:bottom w:val="nil"/>
              <w:right w:val="single" w:color="auto" w:sz="4" w:space="0"/>
            </w:tcBorders>
          </w:tcPr>
          <w:p>
            <w:pPr>
              <w:widowControl/>
              <w:spacing w:line="320" w:lineRule="exact"/>
              <w:ind w:left="57" w:right="57"/>
              <w:jc w:val="right"/>
              <w:rPr>
                <w:rFonts w:eastAsia="宋体"/>
                <w:color w:val="0C0C0C"/>
                <w:kern w:val="0"/>
                <w:sz w:val="21"/>
                <w:szCs w:val="21"/>
                <w:lang w:bidi="ar"/>
              </w:rPr>
            </w:pPr>
            <w:r>
              <w:rPr>
                <w:rFonts w:eastAsia="宋体"/>
                <w:color w:val="0C0C0C"/>
                <w:kern w:val="0"/>
                <w:sz w:val="21"/>
                <w:szCs w:val="21"/>
                <w:lang w:bidi="ar"/>
              </w:rPr>
              <w:t>631.12</w:t>
            </w:r>
          </w:p>
        </w:tc>
        <w:tc>
          <w:tcPr>
            <w:tcW w:w="1077" w:type="pct"/>
            <w:tcBorders>
              <w:top w:val="nil"/>
              <w:left w:val="single" w:color="auto" w:sz="4" w:space="0"/>
              <w:bottom w:val="nil"/>
              <w:right w:val="nil"/>
            </w:tcBorders>
          </w:tcPr>
          <w:p>
            <w:pPr>
              <w:widowControl/>
              <w:spacing w:line="320" w:lineRule="exact"/>
              <w:ind w:left="57" w:right="57"/>
              <w:jc w:val="right"/>
              <w:rPr>
                <w:rFonts w:eastAsia="宋体"/>
                <w:color w:val="0C0C0C"/>
                <w:kern w:val="0"/>
                <w:sz w:val="21"/>
                <w:szCs w:val="21"/>
                <w:lang w:bidi="ar"/>
              </w:rPr>
            </w:pPr>
            <w:r>
              <w:rPr>
                <w:rFonts w:eastAsia="宋体"/>
                <w:color w:val="0C0C0C"/>
                <w:kern w:val="0"/>
                <w:sz w:val="21"/>
                <w:szCs w:val="21"/>
                <w:lang w:bidi="ar"/>
              </w:rPr>
              <w:t>936.12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71" w:type="pct"/>
            <w:tcBorders>
              <w:top w:val="nil"/>
              <w:left w:val="nil"/>
              <w:bottom w:val="single" w:color="auto" w:sz="12" w:space="0"/>
              <w:right w:val="single" w:color="auto" w:sz="4" w:space="0"/>
            </w:tcBorders>
            <w:vAlign w:val="center"/>
          </w:tcPr>
          <w:p>
            <w:pPr>
              <w:widowControl/>
              <w:spacing w:line="320" w:lineRule="exact"/>
              <w:ind w:right="57"/>
              <w:jc w:val="left"/>
              <w:rPr>
                <w:rFonts w:eastAsia="宋体"/>
                <w:color w:val="0C0C0C"/>
                <w:sz w:val="21"/>
                <w:szCs w:val="21"/>
              </w:rPr>
            </w:pPr>
            <w:r>
              <w:rPr>
                <w:rFonts w:eastAsia="宋体"/>
                <w:color w:val="0C0C0C"/>
                <w:kern w:val="0"/>
                <w:sz w:val="21"/>
                <w:szCs w:val="21"/>
                <w:lang w:bidi="ar"/>
              </w:rPr>
              <w:t>建筑装饰、装修和其他建筑业</w:t>
            </w:r>
          </w:p>
        </w:tc>
        <w:tc>
          <w:tcPr>
            <w:tcW w:w="1076" w:type="pct"/>
            <w:tcBorders>
              <w:top w:val="nil"/>
              <w:left w:val="single" w:color="auto" w:sz="4" w:space="0"/>
              <w:bottom w:val="single" w:color="auto" w:sz="12" w:space="0"/>
              <w:right w:val="single" w:color="auto" w:sz="4" w:space="0"/>
            </w:tcBorders>
          </w:tcPr>
          <w:p>
            <w:pPr>
              <w:widowControl/>
              <w:spacing w:line="320" w:lineRule="exact"/>
              <w:ind w:left="57" w:right="57"/>
              <w:jc w:val="right"/>
              <w:rPr>
                <w:rFonts w:eastAsia="宋体"/>
                <w:color w:val="0C0C0C"/>
                <w:kern w:val="0"/>
                <w:sz w:val="21"/>
                <w:szCs w:val="21"/>
                <w:lang w:bidi="ar"/>
              </w:rPr>
            </w:pPr>
            <w:r>
              <w:rPr>
                <w:rFonts w:eastAsia="宋体"/>
                <w:color w:val="0C0C0C"/>
                <w:kern w:val="0"/>
                <w:sz w:val="21"/>
                <w:szCs w:val="21"/>
                <w:lang w:bidi="ar"/>
              </w:rPr>
              <w:t>993.66</w:t>
            </w:r>
          </w:p>
        </w:tc>
        <w:tc>
          <w:tcPr>
            <w:tcW w:w="1076" w:type="pct"/>
            <w:tcBorders>
              <w:top w:val="nil"/>
              <w:left w:val="single" w:color="auto" w:sz="4" w:space="0"/>
              <w:bottom w:val="single" w:color="auto" w:sz="12" w:space="0"/>
              <w:right w:val="single" w:color="auto" w:sz="4" w:space="0"/>
            </w:tcBorders>
          </w:tcPr>
          <w:p>
            <w:pPr>
              <w:widowControl/>
              <w:spacing w:line="320" w:lineRule="exact"/>
              <w:ind w:left="57" w:right="57"/>
              <w:jc w:val="right"/>
              <w:rPr>
                <w:rFonts w:eastAsia="宋体"/>
                <w:color w:val="0C0C0C"/>
                <w:kern w:val="0"/>
                <w:sz w:val="21"/>
                <w:szCs w:val="21"/>
                <w:lang w:bidi="ar"/>
              </w:rPr>
            </w:pPr>
            <w:r>
              <w:rPr>
                <w:rFonts w:eastAsia="宋体"/>
                <w:color w:val="0C0C0C"/>
                <w:kern w:val="0"/>
                <w:sz w:val="21"/>
                <w:szCs w:val="21"/>
                <w:lang w:bidi="ar"/>
              </w:rPr>
              <w:t>716.60</w:t>
            </w:r>
          </w:p>
        </w:tc>
        <w:tc>
          <w:tcPr>
            <w:tcW w:w="1077" w:type="pct"/>
            <w:tcBorders>
              <w:top w:val="nil"/>
              <w:left w:val="single" w:color="auto" w:sz="4" w:space="0"/>
              <w:bottom w:val="single" w:color="auto" w:sz="12" w:space="0"/>
              <w:right w:val="nil"/>
            </w:tcBorders>
          </w:tcPr>
          <w:p>
            <w:pPr>
              <w:widowControl/>
              <w:spacing w:line="320" w:lineRule="exact"/>
              <w:ind w:left="57" w:right="57"/>
              <w:jc w:val="right"/>
              <w:rPr>
                <w:rFonts w:eastAsia="宋体"/>
                <w:color w:val="0C0C0C"/>
                <w:kern w:val="0"/>
                <w:sz w:val="21"/>
                <w:szCs w:val="21"/>
                <w:lang w:bidi="ar"/>
              </w:rPr>
            </w:pPr>
            <w:r>
              <w:rPr>
                <w:rFonts w:eastAsia="宋体"/>
                <w:color w:val="0C0C0C"/>
                <w:kern w:val="0"/>
                <w:sz w:val="21"/>
                <w:szCs w:val="21"/>
                <w:lang w:bidi="ar"/>
              </w:rPr>
              <w:t>718.10</w:t>
            </w:r>
          </w:p>
        </w:tc>
      </w:tr>
    </w:tbl>
    <w:p>
      <w:pPr>
        <w:pStyle w:val="7"/>
        <w:spacing w:line="600" w:lineRule="exact"/>
        <w:ind w:firstLine="592"/>
        <w:rPr>
          <w:color w:val="0C0C0C"/>
        </w:rPr>
      </w:pPr>
    </w:p>
    <w:p>
      <w:pPr>
        <w:spacing w:line="600" w:lineRule="exact"/>
        <w:ind w:firstLine="640"/>
        <w:rPr>
          <w:rFonts w:eastAsia="微软雅黑"/>
          <w:color w:val="0C0C0C"/>
          <w:szCs w:val="32"/>
        </w:rPr>
      </w:pPr>
      <w:r>
        <w:rPr>
          <w:rFonts w:eastAsia="黑体"/>
          <w:bCs/>
          <w:color w:val="0C0C0C"/>
          <w:kern w:val="0"/>
          <w:szCs w:val="32"/>
          <w:lang w:bidi="ar"/>
        </w:rPr>
        <w:t>注释：</w:t>
      </w:r>
    </w:p>
    <w:p>
      <w:pPr>
        <w:widowControl/>
        <w:spacing w:line="600" w:lineRule="exact"/>
        <w:rPr>
          <w:rFonts w:eastAsia="仿宋_GB2312"/>
          <w:color w:val="0C0C0C"/>
          <w:kern w:val="0"/>
          <w:sz w:val="28"/>
          <w:szCs w:val="28"/>
          <w:lang w:bidi="ar"/>
        </w:rPr>
      </w:pPr>
      <w:r>
        <w:rPr>
          <w:color w:val="0C0C0C"/>
          <w:kern w:val="0"/>
          <w:sz w:val="28"/>
          <w:szCs w:val="28"/>
          <w:lang w:bidi="ar"/>
        </w:rPr>
        <w:t xml:space="preserve">  </w:t>
      </w:r>
      <w:r>
        <w:rPr>
          <w:rFonts w:eastAsia="仿宋_GB2312"/>
          <w:color w:val="0C0C0C"/>
          <w:kern w:val="0"/>
          <w:sz w:val="28"/>
          <w:szCs w:val="28"/>
          <w:lang w:bidi="ar"/>
        </w:rPr>
        <w:t xml:space="preserve">  [1]登记注册统计类别：根据国家统计局、国家市场监督管理总局《关于市场主体统计分类的划分规定》（国统字〔2023〕14号）确定，包括内资企业、港澳台投资企业和外商投资企业，以及农民专业合作社（联合社）等其他统计类别。</w:t>
      </w:r>
    </w:p>
    <w:p>
      <w:pPr>
        <w:widowControl/>
        <w:spacing w:line="600" w:lineRule="exact"/>
        <w:rPr>
          <w:rFonts w:eastAsia="仿宋_GB2312"/>
          <w:color w:val="0C0C0C"/>
          <w:kern w:val="0"/>
          <w:sz w:val="28"/>
          <w:szCs w:val="28"/>
          <w:lang w:bidi="ar"/>
        </w:rPr>
      </w:pPr>
      <w:r>
        <w:rPr>
          <w:rFonts w:eastAsia="仿宋_GB2312"/>
          <w:color w:val="0C0C0C"/>
          <w:kern w:val="0"/>
          <w:sz w:val="28"/>
          <w:szCs w:val="28"/>
          <w:lang w:bidi="ar"/>
        </w:rPr>
        <w:t xml:space="preserve">    [2]规模以上工业：是指年主营业务收入2000万元及以上的工业法人单位。</w:t>
      </w:r>
    </w:p>
    <w:p>
      <w:pPr>
        <w:widowControl/>
        <w:spacing w:line="600" w:lineRule="exact"/>
        <w:ind w:firstLine="564"/>
        <w:rPr>
          <w:rFonts w:eastAsia="仿宋_GB2312"/>
          <w:color w:val="0C0C0C"/>
          <w:kern w:val="0"/>
          <w:sz w:val="28"/>
          <w:szCs w:val="28"/>
          <w:lang w:bidi="ar"/>
        </w:rPr>
      </w:pPr>
      <w:r>
        <w:rPr>
          <w:rFonts w:eastAsia="仿宋_GB2312"/>
          <w:color w:val="0C0C0C"/>
          <w:kern w:val="0"/>
          <w:sz w:val="28"/>
          <w:szCs w:val="28"/>
          <w:lang w:bidi="ar"/>
        </w:rPr>
        <w:t>[3]表中的合计数和部分计算数据因小数取舍而产生的误差，均未作机械调整。</w:t>
      </w:r>
    </w:p>
    <w:p>
      <w:pPr>
        <w:spacing w:line="580" w:lineRule="exact"/>
        <w:ind w:firstLine="560"/>
        <w:rPr>
          <w:rFonts w:eastAsia="仿宋_GB2312"/>
          <w:caps/>
          <w:spacing w:val="24"/>
          <w:w w:val="90"/>
          <w:sz w:val="28"/>
        </w:rPr>
      </w:pPr>
      <w:r>
        <w:rPr>
          <w:rFonts w:eastAsia="仿宋_GB2312"/>
          <w:kern w:val="0"/>
          <w:sz w:val="28"/>
          <w:szCs w:val="28"/>
          <w:lang w:bidi="ar"/>
        </w:rPr>
        <w:t>[4]根据《统计法》相关规定，部分行业统计调查对象数量较少，为避免泄露单个统计调查对象信息，用“NA”表示。</w:t>
      </w:r>
      <w:r>
        <w:rPr>
          <w:rFonts w:eastAsia="仿宋_GB2312"/>
          <w:caps/>
          <w:spacing w:val="24"/>
          <w:w w:val="90"/>
          <w:sz w:val="28"/>
        </w:rPr>
        <w:t xml:space="preserve"> </w:t>
      </w:r>
    </w:p>
    <w:sectPr>
      <w:footerReference r:id="rId4" w:type="default"/>
      <w:footerReference r:id="rId5" w:type="even"/>
      <w:pgSz w:w="11906" w:h="16838"/>
      <w:pgMar w:top="2098" w:right="1474" w:bottom="1984" w:left="1588" w:header="851" w:footer="1417"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Courier New">
    <w:altName w:val="DejaVu Sans"/>
    <w:panose1 w:val="02070309020205020404"/>
    <w:charset w:val="00"/>
    <w:family w:val="modern"/>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44"/>
      <w:jc w:val="right"/>
      <w:rPr>
        <w:rFonts w:ascii="宋体" w:hAnsi="宋体"/>
        <w:sz w:val="28"/>
        <w:szCs w:val="28"/>
      </w:rPr>
    </w:pPr>
    <w:r>
      <w:rPr>
        <w:rFonts w:hint="eastAsia"/>
      </w:rPr>
      <w:t xml:space="preserve">                                                         </w:t>
    </w:r>
    <w:sdt>
      <w:sdtPr>
        <w:id w:val="460766765"/>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sdtContent>
    </w:sdt>
  </w:p>
  <w:p>
    <w:pPr>
      <w:pStyle w:val="13"/>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5178268"/>
    </w:sdtPr>
    <w:sdtEndPr>
      <w:rPr>
        <w:rFonts w:ascii="宋体" w:hAnsi="宋体"/>
        <w:sz w:val="28"/>
        <w:szCs w:val="28"/>
      </w:rPr>
    </w:sdtEndPr>
    <w:sdtContent>
      <w:p>
        <w:pPr>
          <w:pStyle w:val="13"/>
          <w:ind w:firstLine="3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sdtContent>
  </w:sdt>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5"/>
        <w:spacing w:line="240" w:lineRule="auto"/>
        <w:ind w:firstLine="0" w:firstLineChars="0"/>
        <w:jc w:val="both"/>
        <w:textAlignment w:val="auto"/>
        <w:rPr>
          <w:rFonts w:ascii="宋体" w:hAnsi="宋体" w:eastAsia="宋体" w:cs="宋体"/>
        </w:rPr>
      </w:pPr>
      <w:r>
        <w:rPr>
          <w:rStyle w:val="23"/>
          <w:rFonts w:hint="eastAsia" w:ascii="Calibri" w:hAnsi="Calibri"/>
        </w:rPr>
        <w:footnoteRef/>
      </w:r>
      <w:r>
        <w:rPr>
          <w:rStyle w:val="23"/>
          <w:rFonts w:hint="eastAsia" w:ascii="Calibri" w:hAnsi="Calibri"/>
        </w:rPr>
        <w:t xml:space="preserve"> </w:t>
      </w:r>
      <w:r>
        <w:rPr>
          <w:rFonts w:hint="eastAsia" w:ascii="宋体" w:hAnsi="宋体" w:eastAsia="宋体" w:cs="宋体"/>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trackedChanges" w:enforcement="0"/>
  <w:defaultTabStop w:val="420"/>
  <w:evenAndOddHeaders w:val="1"/>
  <w:drawingGridHorizontalSpacing w:val="158"/>
  <w:drawingGridVerticalSpacing w:val="579"/>
  <w:displayHorizontalDrawingGridEvery w:val="0"/>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494"/>
    <w:rsid w:val="000C2F23"/>
    <w:rsid w:val="00136026"/>
    <w:rsid w:val="00144A2C"/>
    <w:rsid w:val="0016612D"/>
    <w:rsid w:val="00183EAA"/>
    <w:rsid w:val="001A4496"/>
    <w:rsid w:val="001D0FA1"/>
    <w:rsid w:val="001D3A54"/>
    <w:rsid w:val="001F2A01"/>
    <w:rsid w:val="002150BD"/>
    <w:rsid w:val="00260A4D"/>
    <w:rsid w:val="002632CA"/>
    <w:rsid w:val="00286774"/>
    <w:rsid w:val="00292D62"/>
    <w:rsid w:val="00296D9C"/>
    <w:rsid w:val="002977ED"/>
    <w:rsid w:val="002A5D16"/>
    <w:rsid w:val="002C5A86"/>
    <w:rsid w:val="002D4200"/>
    <w:rsid w:val="002E5506"/>
    <w:rsid w:val="002F6D5E"/>
    <w:rsid w:val="003000A6"/>
    <w:rsid w:val="00300398"/>
    <w:rsid w:val="00343BDB"/>
    <w:rsid w:val="00353A15"/>
    <w:rsid w:val="003578B1"/>
    <w:rsid w:val="003C27F7"/>
    <w:rsid w:val="003E11A7"/>
    <w:rsid w:val="003E1525"/>
    <w:rsid w:val="003E2813"/>
    <w:rsid w:val="004415C2"/>
    <w:rsid w:val="00442BEF"/>
    <w:rsid w:val="004505A2"/>
    <w:rsid w:val="00461426"/>
    <w:rsid w:val="004C0B7A"/>
    <w:rsid w:val="00513E3C"/>
    <w:rsid w:val="00526435"/>
    <w:rsid w:val="00565797"/>
    <w:rsid w:val="005851E1"/>
    <w:rsid w:val="005939B8"/>
    <w:rsid w:val="005A045A"/>
    <w:rsid w:val="005A1BCE"/>
    <w:rsid w:val="005A1FD0"/>
    <w:rsid w:val="005B1174"/>
    <w:rsid w:val="005D3392"/>
    <w:rsid w:val="00630614"/>
    <w:rsid w:val="0064685A"/>
    <w:rsid w:val="006513C2"/>
    <w:rsid w:val="00663DCA"/>
    <w:rsid w:val="006664A1"/>
    <w:rsid w:val="0068451C"/>
    <w:rsid w:val="007267AC"/>
    <w:rsid w:val="007846B4"/>
    <w:rsid w:val="007B769A"/>
    <w:rsid w:val="007D72E1"/>
    <w:rsid w:val="007F33B0"/>
    <w:rsid w:val="00800334"/>
    <w:rsid w:val="00807D4F"/>
    <w:rsid w:val="00822038"/>
    <w:rsid w:val="008521EC"/>
    <w:rsid w:val="008B5692"/>
    <w:rsid w:val="008C1CBD"/>
    <w:rsid w:val="008E33CE"/>
    <w:rsid w:val="008E6283"/>
    <w:rsid w:val="009027A5"/>
    <w:rsid w:val="00994935"/>
    <w:rsid w:val="009A3763"/>
    <w:rsid w:val="00A00813"/>
    <w:rsid w:val="00A00D39"/>
    <w:rsid w:val="00A14757"/>
    <w:rsid w:val="00A22905"/>
    <w:rsid w:val="00A33329"/>
    <w:rsid w:val="00A4511B"/>
    <w:rsid w:val="00A92B5C"/>
    <w:rsid w:val="00AB7F71"/>
    <w:rsid w:val="00AC2E27"/>
    <w:rsid w:val="00B014E5"/>
    <w:rsid w:val="00B41EFF"/>
    <w:rsid w:val="00B6501E"/>
    <w:rsid w:val="00B9012F"/>
    <w:rsid w:val="00BB59FB"/>
    <w:rsid w:val="00BB5A6D"/>
    <w:rsid w:val="00BC204B"/>
    <w:rsid w:val="00BF235F"/>
    <w:rsid w:val="00C03C19"/>
    <w:rsid w:val="00C16701"/>
    <w:rsid w:val="00C20D6C"/>
    <w:rsid w:val="00C4309F"/>
    <w:rsid w:val="00C5133E"/>
    <w:rsid w:val="00C62FCC"/>
    <w:rsid w:val="00C74E31"/>
    <w:rsid w:val="00CA651A"/>
    <w:rsid w:val="00CC5B71"/>
    <w:rsid w:val="00CE081C"/>
    <w:rsid w:val="00D4356A"/>
    <w:rsid w:val="00D75CAF"/>
    <w:rsid w:val="00D76483"/>
    <w:rsid w:val="00D76F75"/>
    <w:rsid w:val="00DE2688"/>
    <w:rsid w:val="00DE5188"/>
    <w:rsid w:val="00DF7097"/>
    <w:rsid w:val="00E21057"/>
    <w:rsid w:val="00E311DA"/>
    <w:rsid w:val="00E67C9B"/>
    <w:rsid w:val="00EA3FC9"/>
    <w:rsid w:val="00EA4B15"/>
    <w:rsid w:val="00EB2494"/>
    <w:rsid w:val="00EB5446"/>
    <w:rsid w:val="00EB6075"/>
    <w:rsid w:val="00EC623E"/>
    <w:rsid w:val="00EE76FB"/>
    <w:rsid w:val="00F05C75"/>
    <w:rsid w:val="00F31F04"/>
    <w:rsid w:val="00F41559"/>
    <w:rsid w:val="00F97675"/>
    <w:rsid w:val="00FD330B"/>
    <w:rsid w:val="065C63CF"/>
    <w:rsid w:val="151E3B33"/>
    <w:rsid w:val="1A0F4152"/>
    <w:rsid w:val="1ABD04C0"/>
    <w:rsid w:val="20176955"/>
    <w:rsid w:val="3C7D67B1"/>
    <w:rsid w:val="52A22A4A"/>
    <w:rsid w:val="EACF9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4">
    <w:name w:val="heading 1"/>
    <w:basedOn w:val="1"/>
    <w:next w:val="1"/>
    <w:link w:val="28"/>
    <w:qFormat/>
    <w:uiPriority w:val="9"/>
    <w:pPr>
      <w:keepNext/>
      <w:keepLines/>
      <w:spacing w:line="588" w:lineRule="exact"/>
      <w:textAlignment w:val="center"/>
      <w:outlineLvl w:val="0"/>
    </w:pPr>
    <w:rPr>
      <w:rFonts w:eastAsia="方正黑体_GBK"/>
      <w:bCs/>
      <w:kern w:val="44"/>
      <w:sz w:val="30"/>
      <w:szCs w:val="44"/>
    </w:rPr>
  </w:style>
  <w:style w:type="paragraph" w:styleId="5">
    <w:name w:val="heading 2"/>
    <w:basedOn w:val="1"/>
    <w:next w:val="1"/>
    <w:link w:val="29"/>
    <w:qFormat/>
    <w:uiPriority w:val="9"/>
    <w:pPr>
      <w:keepNext/>
      <w:keepLines/>
      <w:spacing w:line="588" w:lineRule="exact"/>
      <w:textAlignment w:val="center"/>
      <w:outlineLvl w:val="1"/>
    </w:pPr>
    <w:rPr>
      <w:rFonts w:eastAsia="方正楷体_GBK"/>
      <w:bCs/>
      <w:sz w:val="30"/>
      <w:szCs w:val="32"/>
    </w:rPr>
  </w:style>
  <w:style w:type="paragraph" w:styleId="6">
    <w:name w:val="heading 3"/>
    <w:basedOn w:val="1"/>
    <w:next w:val="1"/>
    <w:link w:val="30"/>
    <w:qFormat/>
    <w:uiPriority w:val="9"/>
    <w:pPr>
      <w:keepNext/>
      <w:keepLines/>
      <w:spacing w:line="588" w:lineRule="exact"/>
      <w:textAlignment w:val="center"/>
      <w:outlineLvl w:val="2"/>
    </w:pPr>
    <w:rPr>
      <w:rFonts w:eastAsia="方正楷体_GBK"/>
      <w:bCs/>
      <w:sz w:val="30"/>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41"/>
    <w:qFormat/>
    <w:uiPriority w:val="0"/>
    <w:pPr>
      <w:ind w:firstLine="420"/>
    </w:pPr>
  </w:style>
  <w:style w:type="paragraph" w:styleId="3">
    <w:name w:val="Body Text Indent"/>
    <w:basedOn w:val="1"/>
    <w:next w:val="1"/>
    <w:link w:val="37"/>
    <w:qFormat/>
    <w:uiPriority w:val="99"/>
    <w:pPr>
      <w:adjustRightInd w:val="0"/>
      <w:spacing w:line="360" w:lineRule="atLeast"/>
      <w:ind w:firstLine="600" w:firstLineChars="200"/>
      <w:textAlignment w:val="baseline"/>
    </w:pPr>
    <w:rPr>
      <w:rFonts w:eastAsia="方正仿宋_GBK"/>
      <w:kern w:val="0"/>
      <w:sz w:val="30"/>
      <w:szCs w:val="20"/>
    </w:rPr>
  </w:style>
  <w:style w:type="paragraph" w:styleId="7">
    <w:name w:val="Normal Indent"/>
    <w:basedOn w:val="1"/>
    <w:next w:val="1"/>
    <w:qFormat/>
    <w:uiPriority w:val="0"/>
    <w:pPr>
      <w:spacing w:line="588" w:lineRule="exact"/>
      <w:ind w:firstLine="200" w:firstLineChars="200"/>
      <w:textAlignment w:val="center"/>
    </w:pPr>
    <w:rPr>
      <w:rFonts w:eastAsia="方正仿宋_GBK"/>
      <w:sz w:val="30"/>
      <w:szCs w:val="22"/>
    </w:rPr>
  </w:style>
  <w:style w:type="paragraph" w:styleId="8">
    <w:name w:val="Body Text"/>
    <w:basedOn w:val="1"/>
    <w:next w:val="9"/>
    <w:link w:val="38"/>
    <w:qFormat/>
    <w:uiPriority w:val="0"/>
    <w:pPr>
      <w:spacing w:after="120" w:line="588" w:lineRule="exact"/>
      <w:ind w:firstLine="200" w:firstLineChars="200"/>
      <w:textAlignment w:val="center"/>
    </w:pPr>
    <w:rPr>
      <w:rFonts w:eastAsia="方正仿宋_GBK"/>
      <w:sz w:val="30"/>
      <w:szCs w:val="22"/>
    </w:rPr>
  </w:style>
  <w:style w:type="paragraph" w:styleId="9">
    <w:name w:val="Title"/>
    <w:basedOn w:val="1"/>
    <w:next w:val="1"/>
    <w:link w:val="36"/>
    <w:qFormat/>
    <w:uiPriority w:val="10"/>
    <w:pPr>
      <w:widowControl/>
      <w:spacing w:line="588" w:lineRule="exact"/>
      <w:jc w:val="center"/>
      <w:textAlignment w:val="center"/>
    </w:pPr>
    <w:rPr>
      <w:rFonts w:eastAsia="方正小标宋简体"/>
      <w:b/>
      <w:bCs/>
      <w:sz w:val="40"/>
      <w:szCs w:val="22"/>
    </w:rPr>
  </w:style>
  <w:style w:type="paragraph" w:styleId="10">
    <w:name w:val="toc 5"/>
    <w:next w:val="1"/>
    <w:qFormat/>
    <w:uiPriority w:val="0"/>
    <w:pPr>
      <w:widowControl w:val="0"/>
      <w:overflowPunct w:val="0"/>
      <w:spacing w:line="588" w:lineRule="exact"/>
      <w:ind w:left="1680" w:leftChars="800" w:firstLine="420" w:firstLineChars="200"/>
      <w:jc w:val="both"/>
      <w:textAlignment w:val="center"/>
    </w:pPr>
    <w:rPr>
      <w:rFonts w:ascii="Times New Roman" w:hAnsi="Times New Roman" w:eastAsia="方正仿宋_GBK" w:cs="方正仿宋_GBK"/>
      <w:kern w:val="2"/>
      <w:sz w:val="30"/>
      <w:szCs w:val="30"/>
      <w:lang w:val="en-US" w:eastAsia="zh-CN" w:bidi="ar-SA"/>
    </w:rPr>
  </w:style>
  <w:style w:type="paragraph" w:styleId="11">
    <w:name w:val="toc 3"/>
    <w:basedOn w:val="1"/>
    <w:next w:val="1"/>
    <w:unhideWhenUsed/>
    <w:qFormat/>
    <w:uiPriority w:val="39"/>
    <w:pPr>
      <w:spacing w:line="588" w:lineRule="exact"/>
      <w:ind w:firstLine="200" w:firstLineChars="200"/>
      <w:textAlignment w:val="center"/>
    </w:pPr>
    <w:rPr>
      <w:rFonts w:eastAsia="方正仿宋_GBK"/>
      <w:sz w:val="30"/>
      <w:szCs w:val="22"/>
    </w:rPr>
  </w:style>
  <w:style w:type="paragraph" w:styleId="12">
    <w:name w:val="Balloon Text"/>
    <w:basedOn w:val="1"/>
    <w:link w:val="25"/>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33"/>
    <w:unhideWhenUsed/>
    <w:qFormat/>
    <w:uiPriority w:val="99"/>
    <w:pPr>
      <w:snapToGrid w:val="0"/>
      <w:spacing w:line="588" w:lineRule="exact"/>
      <w:ind w:firstLine="200" w:firstLineChars="200"/>
      <w:jc w:val="left"/>
      <w:textAlignment w:val="center"/>
    </w:pPr>
    <w:rPr>
      <w:rFonts w:eastAsia="方正仿宋_GBK" w:cstheme="minorBidi"/>
      <w:sz w:val="18"/>
      <w:szCs w:val="22"/>
    </w:rPr>
  </w:style>
  <w:style w:type="paragraph" w:styleId="16">
    <w:name w:val="toc 2"/>
    <w:basedOn w:val="1"/>
    <w:next w:val="1"/>
    <w:unhideWhenUsed/>
    <w:qFormat/>
    <w:uiPriority w:val="39"/>
    <w:pPr>
      <w:tabs>
        <w:tab w:val="right" w:leader="dot" w:pos="8664"/>
      </w:tabs>
      <w:spacing w:line="588" w:lineRule="exact"/>
      <w:ind w:firstLine="320" w:firstLineChars="100"/>
      <w:textAlignment w:val="center"/>
    </w:pPr>
    <w:rPr>
      <w:rFonts w:eastAsia="方正楷体_GBK"/>
      <w:sz w:val="30"/>
      <w:szCs w:val="22"/>
    </w:rPr>
  </w:style>
  <w:style w:type="paragraph" w:styleId="17">
    <w:name w:val="Normal (Web)"/>
    <w:basedOn w:val="1"/>
    <w:qFormat/>
    <w:uiPriority w:val="0"/>
    <w:pPr>
      <w:spacing w:before="100" w:beforeAutospacing="1" w:after="100" w:afterAutospacing="1" w:line="588" w:lineRule="exact"/>
      <w:ind w:firstLine="200" w:firstLineChars="200"/>
      <w:jc w:val="left"/>
      <w:textAlignment w:val="center"/>
    </w:pPr>
    <w:rPr>
      <w:rFonts w:eastAsia="方正仿宋_GBK"/>
      <w:kern w:val="0"/>
      <w:sz w:val="24"/>
      <w:szCs w:val="22"/>
    </w:rPr>
  </w:style>
  <w:style w:type="paragraph" w:styleId="18">
    <w:name w:val="Body Text First Indent"/>
    <w:basedOn w:val="8"/>
    <w:next w:val="2"/>
    <w:link w:val="39"/>
    <w:unhideWhenUsed/>
    <w:qFormat/>
    <w:uiPriority w:val="99"/>
    <w:pPr>
      <w:ind w:firstLine="420" w:firstLineChars="100"/>
    </w:pPr>
    <w:rPr>
      <w:rFonts w:ascii="等线" w:hAnsi="等线" w:eastAsia="等线"/>
      <w:sz w:val="21"/>
    </w:rPr>
  </w:style>
  <w:style w:type="character" w:styleId="21">
    <w:name w:val="Strong"/>
    <w:qFormat/>
    <w:uiPriority w:val="0"/>
    <w:rPr>
      <w:b/>
    </w:rPr>
  </w:style>
  <w:style w:type="character" w:styleId="22">
    <w:name w:val="page number"/>
    <w:qFormat/>
    <w:uiPriority w:val="0"/>
  </w:style>
  <w:style w:type="character" w:styleId="23">
    <w:name w:val="footnote reference"/>
    <w:unhideWhenUsed/>
    <w:qFormat/>
    <w:uiPriority w:val="99"/>
    <w:rPr>
      <w:vertAlign w:val="superscript"/>
    </w:rPr>
  </w:style>
  <w:style w:type="paragraph" w:customStyle="1" w:styleId="24">
    <w:name w:val="局发文正文"/>
    <w:basedOn w:val="1"/>
    <w:qFormat/>
    <w:uiPriority w:val="0"/>
    <w:pPr>
      <w:adjustRightInd w:val="0"/>
      <w:spacing w:line="600" w:lineRule="exact"/>
      <w:ind w:firstLine="200" w:firstLineChars="200"/>
    </w:pPr>
    <w:rPr>
      <w:rFonts w:ascii="仿宋_GB2312" w:eastAsia="仿宋_GB2312"/>
      <w:caps/>
      <w:spacing w:val="6"/>
      <w:kern w:val="0"/>
      <w:szCs w:val="20"/>
    </w:rPr>
  </w:style>
  <w:style w:type="character" w:customStyle="1" w:styleId="25">
    <w:name w:val="批注框文本 字符"/>
    <w:basedOn w:val="20"/>
    <w:link w:val="12"/>
    <w:semiHidden/>
    <w:qFormat/>
    <w:uiPriority w:val="99"/>
    <w:rPr>
      <w:rFonts w:ascii="Times New Roman" w:hAnsi="Times New Roman" w:eastAsia="宋体" w:cs="Times New Roman"/>
      <w:sz w:val="18"/>
      <w:szCs w:val="18"/>
    </w:rPr>
  </w:style>
  <w:style w:type="character" w:customStyle="1" w:styleId="26">
    <w:name w:val="页眉 字符"/>
    <w:basedOn w:val="20"/>
    <w:link w:val="14"/>
    <w:qFormat/>
    <w:uiPriority w:val="99"/>
    <w:rPr>
      <w:rFonts w:ascii="Times New Roman" w:hAnsi="Times New Roman" w:eastAsia="宋体" w:cs="Times New Roman"/>
      <w:sz w:val="18"/>
      <w:szCs w:val="18"/>
    </w:rPr>
  </w:style>
  <w:style w:type="character" w:customStyle="1" w:styleId="27">
    <w:name w:val="页脚 字符"/>
    <w:basedOn w:val="20"/>
    <w:link w:val="13"/>
    <w:qFormat/>
    <w:uiPriority w:val="99"/>
    <w:rPr>
      <w:rFonts w:ascii="Times New Roman" w:hAnsi="Times New Roman" w:eastAsia="宋体" w:cs="Times New Roman"/>
      <w:sz w:val="18"/>
      <w:szCs w:val="18"/>
    </w:rPr>
  </w:style>
  <w:style w:type="character" w:customStyle="1" w:styleId="28">
    <w:name w:val="标题 1 字符"/>
    <w:basedOn w:val="20"/>
    <w:link w:val="4"/>
    <w:qFormat/>
    <w:uiPriority w:val="9"/>
    <w:rPr>
      <w:rFonts w:ascii="Times New Roman" w:hAnsi="Times New Roman" w:eastAsia="方正黑体_GBK" w:cs="Times New Roman"/>
      <w:bCs/>
      <w:kern w:val="44"/>
      <w:sz w:val="30"/>
      <w:szCs w:val="44"/>
    </w:rPr>
  </w:style>
  <w:style w:type="character" w:customStyle="1" w:styleId="29">
    <w:name w:val="标题 2 字符"/>
    <w:basedOn w:val="20"/>
    <w:link w:val="5"/>
    <w:qFormat/>
    <w:uiPriority w:val="9"/>
    <w:rPr>
      <w:rFonts w:ascii="Times New Roman" w:hAnsi="Times New Roman" w:eastAsia="方正楷体_GBK" w:cs="Times New Roman"/>
      <w:bCs/>
      <w:kern w:val="2"/>
      <w:sz w:val="30"/>
      <w:szCs w:val="32"/>
    </w:rPr>
  </w:style>
  <w:style w:type="character" w:customStyle="1" w:styleId="30">
    <w:name w:val="标题 3 字符"/>
    <w:basedOn w:val="20"/>
    <w:link w:val="6"/>
    <w:qFormat/>
    <w:uiPriority w:val="9"/>
    <w:rPr>
      <w:rFonts w:ascii="Times New Roman" w:hAnsi="Times New Roman" w:eastAsia="方正楷体_GBK" w:cs="Times New Roman"/>
      <w:bCs/>
      <w:kern w:val="2"/>
      <w:sz w:val="30"/>
      <w:szCs w:val="32"/>
    </w:rPr>
  </w:style>
  <w:style w:type="character" w:customStyle="1" w:styleId="31">
    <w:name w:val="标题 2 Char"/>
    <w:qFormat/>
    <w:uiPriority w:val="0"/>
    <w:rPr>
      <w:rFonts w:ascii="Times New Roman" w:hAnsi="Times New Roman" w:eastAsia="方正楷体_GBK"/>
      <w:kern w:val="0"/>
      <w:sz w:val="30"/>
      <w:szCs w:val="20"/>
      <w:lang w:val="en-US" w:eastAsia="zh-CN" w:bidi="ar-SA"/>
    </w:rPr>
  </w:style>
  <w:style w:type="character" w:customStyle="1" w:styleId="32">
    <w:name w:val="font01"/>
    <w:qFormat/>
    <w:uiPriority w:val="0"/>
    <w:rPr>
      <w:rFonts w:hint="default" w:ascii="Times New Roman" w:hAnsi="Times New Roman" w:cs="Times New Roman"/>
      <w:color w:val="000000"/>
      <w:sz w:val="36"/>
      <w:szCs w:val="36"/>
      <w:u w:val="none"/>
    </w:rPr>
  </w:style>
  <w:style w:type="character" w:customStyle="1" w:styleId="33">
    <w:name w:val="脚注文本 字符"/>
    <w:link w:val="15"/>
    <w:qFormat/>
    <w:uiPriority w:val="99"/>
    <w:rPr>
      <w:rFonts w:ascii="Times New Roman" w:hAnsi="Times New Roman" w:eastAsia="方正仿宋_GBK"/>
      <w:kern w:val="2"/>
      <w:sz w:val="18"/>
      <w:szCs w:val="22"/>
    </w:rPr>
  </w:style>
  <w:style w:type="character" w:customStyle="1" w:styleId="34">
    <w:name w:val="标题 2 Char1"/>
    <w:qFormat/>
    <w:uiPriority w:val="0"/>
    <w:rPr>
      <w:rFonts w:eastAsia="方正楷体_GBK"/>
      <w:szCs w:val="30"/>
    </w:rPr>
  </w:style>
  <w:style w:type="character" w:customStyle="1" w:styleId="35">
    <w:name w:val="font41"/>
    <w:qFormat/>
    <w:uiPriority w:val="0"/>
    <w:rPr>
      <w:rFonts w:hint="default" w:ascii="Times New Roman" w:hAnsi="Times New Roman" w:cs="Times New Roman"/>
      <w:color w:val="000000"/>
      <w:sz w:val="24"/>
      <w:szCs w:val="24"/>
      <w:u w:val="none"/>
    </w:rPr>
  </w:style>
  <w:style w:type="character" w:customStyle="1" w:styleId="36">
    <w:name w:val="标题 字符"/>
    <w:basedOn w:val="20"/>
    <w:link w:val="9"/>
    <w:qFormat/>
    <w:uiPriority w:val="10"/>
    <w:rPr>
      <w:rFonts w:ascii="Times New Roman" w:hAnsi="Times New Roman" w:eastAsia="方正小标宋简体" w:cs="Times New Roman"/>
      <w:b/>
      <w:bCs/>
      <w:kern w:val="2"/>
      <w:sz w:val="40"/>
      <w:szCs w:val="22"/>
    </w:rPr>
  </w:style>
  <w:style w:type="character" w:customStyle="1" w:styleId="37">
    <w:name w:val="正文文本缩进 字符"/>
    <w:basedOn w:val="20"/>
    <w:link w:val="3"/>
    <w:qFormat/>
    <w:uiPriority w:val="99"/>
    <w:rPr>
      <w:rFonts w:ascii="Times New Roman" w:hAnsi="Times New Roman" w:eastAsia="方正仿宋_GBK" w:cs="Times New Roman"/>
      <w:sz w:val="30"/>
    </w:rPr>
  </w:style>
  <w:style w:type="character" w:customStyle="1" w:styleId="38">
    <w:name w:val="正文文本 字符"/>
    <w:basedOn w:val="20"/>
    <w:link w:val="8"/>
    <w:qFormat/>
    <w:uiPriority w:val="0"/>
    <w:rPr>
      <w:rFonts w:ascii="Times New Roman" w:hAnsi="Times New Roman" w:eastAsia="方正仿宋_GBK" w:cs="Times New Roman"/>
      <w:kern w:val="2"/>
      <w:sz w:val="30"/>
      <w:szCs w:val="22"/>
    </w:rPr>
  </w:style>
  <w:style w:type="character" w:customStyle="1" w:styleId="39">
    <w:name w:val="正文首行缩进 字符"/>
    <w:basedOn w:val="38"/>
    <w:link w:val="18"/>
    <w:qFormat/>
    <w:uiPriority w:val="99"/>
    <w:rPr>
      <w:rFonts w:ascii="等线" w:hAnsi="等线" w:eastAsia="等线" w:cs="Times New Roman"/>
      <w:kern w:val="2"/>
      <w:sz w:val="21"/>
      <w:szCs w:val="22"/>
    </w:rPr>
  </w:style>
  <w:style w:type="character" w:customStyle="1" w:styleId="40">
    <w:name w:val="脚注文本 字符1"/>
    <w:basedOn w:val="20"/>
    <w:semiHidden/>
    <w:qFormat/>
    <w:uiPriority w:val="99"/>
    <w:rPr>
      <w:rFonts w:ascii="Times New Roman" w:hAnsi="Times New Roman" w:eastAsia="仿宋" w:cs="Times New Roman"/>
      <w:kern w:val="2"/>
      <w:sz w:val="18"/>
      <w:szCs w:val="18"/>
    </w:rPr>
  </w:style>
  <w:style w:type="character" w:customStyle="1" w:styleId="41">
    <w:name w:val="正文首行缩进 2 字符"/>
    <w:basedOn w:val="37"/>
    <w:link w:val="2"/>
    <w:qFormat/>
    <w:uiPriority w:val="0"/>
    <w:rPr>
      <w:rFonts w:ascii="Times New Roman" w:hAnsi="Times New Roman" w:eastAsia="方正仿宋_GBK" w:cs="Times New Roman"/>
      <w:sz w:val="30"/>
    </w:rPr>
  </w:style>
  <w:style w:type="paragraph" w:customStyle="1" w:styleId="4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3">
    <w:name w:val="Body Text First Indent 21"/>
    <w:basedOn w:val="44"/>
    <w:unhideWhenUsed/>
    <w:qFormat/>
    <w:uiPriority w:val="99"/>
    <w:pPr>
      <w:ind w:left="0" w:firstLine="420"/>
    </w:pPr>
    <w:rPr>
      <w:rFonts w:hint="default" w:eastAsia="Times New Roman"/>
      <w:sz w:val="32"/>
    </w:rPr>
  </w:style>
  <w:style w:type="paragraph" w:customStyle="1" w:styleId="44">
    <w:name w:val="Body Text Indent1"/>
    <w:basedOn w:val="1"/>
    <w:unhideWhenUsed/>
    <w:qFormat/>
    <w:uiPriority w:val="99"/>
    <w:pPr>
      <w:spacing w:line="588" w:lineRule="exact"/>
      <w:ind w:left="420" w:leftChars="200" w:firstLine="200" w:firstLineChars="200"/>
      <w:textAlignment w:val="center"/>
    </w:pPr>
    <w:rPr>
      <w:rFonts w:hint="eastAsia" w:eastAsia="方正仿宋_GBK"/>
      <w:sz w:val="21"/>
      <w:szCs w:val="22"/>
    </w:rPr>
  </w:style>
  <w:style w:type="paragraph" w:customStyle="1" w:styleId="45">
    <w:name w:val="纯文本1"/>
    <w:basedOn w:val="1"/>
    <w:qFormat/>
    <w:uiPriority w:val="0"/>
    <w:pPr>
      <w:spacing w:line="588" w:lineRule="exact"/>
      <w:ind w:firstLine="200" w:firstLineChars="200"/>
      <w:textAlignment w:val="center"/>
    </w:pPr>
    <w:rPr>
      <w:rFonts w:ascii="宋体" w:hAnsi="Courier New" w:eastAsia="方正仿宋_GBK" w:cs="Courier New"/>
      <w:sz w:val="30"/>
      <w:szCs w:val="21"/>
    </w:rPr>
  </w:style>
  <w:style w:type="paragraph" w:customStyle="1" w:styleId="46">
    <w:name w:val="正文（缩进）"/>
    <w:qFormat/>
    <w:uiPriority w:val="0"/>
    <w:pPr>
      <w:widowControl w:val="0"/>
      <w:spacing w:line="594" w:lineRule="exact"/>
      <w:ind w:firstLine="482"/>
      <w:jc w:val="both"/>
    </w:pPr>
    <w:rPr>
      <w:rFonts w:ascii="仿宋_GB2312" w:hAnsi="Times New Roman" w:eastAsia="方正仿宋_GBK"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Microsoft</Company>
  <Pages>8</Pages>
  <Words>801</Words>
  <Characters>4569</Characters>
  <Lines>38</Lines>
  <Paragraphs>10</Paragraphs>
  <TotalTime>124</TotalTime>
  <ScaleCrop>false</ScaleCrop>
  <LinksUpToDate>false</LinksUpToDate>
  <CharactersWithSpaces>5360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2020-07-01T14:42:00Z</dcterms:created>
  <dc:creator>许飞(许飞:)</dc:creator>
  <cp:lastModifiedBy>user</cp:lastModifiedBy>
  <cp:lastPrinted>2020-03-24T17:11:00Z</cp:lastPrinted>
  <dcterms:modified xsi:type="dcterms:W3CDTF">2025-07-15T14:46:42Z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